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93B0B">
      <w:pPr>
        <w:pStyle w:val="4"/>
        <w:keepNext w:val="0"/>
        <w:keepLines w:val="0"/>
        <w:pageBreakBefore w:val="0"/>
        <w:widowControl w:val="0"/>
        <w:kinsoku/>
        <w:wordWrap/>
        <w:overflowPunct/>
        <w:topLinePunct w:val="0"/>
        <w:autoSpaceDE/>
        <w:autoSpaceDN/>
        <w:bidi w:val="0"/>
        <w:adjustRightInd/>
        <w:snapToGrid/>
        <w:spacing w:line="420" w:lineRule="exact"/>
        <w:ind w:firstLine="0"/>
        <w:textAlignment w:val="auto"/>
        <w:rPr>
          <w:rFonts w:hint="eastAsia" w:ascii="方正黑体简体" w:hAnsi="方正黑体简体" w:eastAsia="方正黑体简体" w:cs="方正黑体简体"/>
          <w:color w:val="auto"/>
          <w:spacing w:val="12"/>
          <w:sz w:val="26"/>
          <w:szCs w:val="26"/>
          <w:highlight w:val="none"/>
          <w:lang w:eastAsia="zh-CN"/>
        </w:rPr>
      </w:pPr>
      <w:r>
        <w:rPr>
          <w:rFonts w:hint="eastAsia" w:ascii="方正黑体简体" w:hAnsi="方正黑体简体" w:eastAsia="方正黑体简体" w:cs="方正黑体简体"/>
          <w:color w:val="auto"/>
          <w:spacing w:val="12"/>
          <w:sz w:val="26"/>
          <w:szCs w:val="26"/>
          <w:highlight w:val="none"/>
        </w:rPr>
        <w:t>承德市十</w:t>
      </w:r>
      <w:r>
        <w:rPr>
          <w:rFonts w:hint="eastAsia" w:ascii="方正黑体简体" w:hAnsi="方正黑体简体" w:eastAsia="方正黑体简体" w:cs="方正黑体简体"/>
          <w:color w:val="auto"/>
          <w:spacing w:val="17"/>
          <w:sz w:val="26"/>
          <w:szCs w:val="26"/>
          <w:highlight w:val="none"/>
          <w:lang w:eastAsia="zh-CN"/>
        </w:rPr>
        <w:t>五</w:t>
      </w:r>
      <w:r>
        <w:rPr>
          <w:rFonts w:hint="eastAsia" w:ascii="方正黑体简体" w:hAnsi="方正黑体简体" w:eastAsia="方正黑体简体" w:cs="方正黑体简体"/>
          <w:color w:val="auto"/>
          <w:spacing w:val="17"/>
          <w:sz w:val="26"/>
          <w:szCs w:val="26"/>
          <w:highlight w:val="none"/>
        </w:rPr>
        <w:t>届人大</w:t>
      </w:r>
    </w:p>
    <w:p w14:paraId="6262A3E9">
      <w:pPr>
        <w:pStyle w:val="4"/>
        <w:keepNext w:val="0"/>
        <w:keepLines w:val="0"/>
        <w:pageBreakBefore w:val="0"/>
        <w:widowControl w:val="0"/>
        <w:kinsoku/>
        <w:wordWrap/>
        <w:overflowPunct/>
        <w:topLinePunct w:val="0"/>
        <w:autoSpaceDE/>
        <w:autoSpaceDN/>
        <w:bidi w:val="0"/>
        <w:adjustRightInd/>
        <w:snapToGrid/>
        <w:spacing w:line="420" w:lineRule="exact"/>
        <w:ind w:firstLine="0"/>
        <w:textAlignment w:val="auto"/>
        <w:rPr>
          <w:rFonts w:hint="eastAsia" w:ascii="方正黑体简体" w:hAnsi="方正黑体简体" w:eastAsia="方正黑体简体" w:cs="方正黑体简体"/>
          <w:color w:val="auto"/>
          <w:spacing w:val="-6"/>
          <w:sz w:val="26"/>
          <w:szCs w:val="26"/>
          <w:highlight w:val="none"/>
        </w:rPr>
      </w:pPr>
      <w:r>
        <w:rPr>
          <w:rFonts w:hint="eastAsia" w:ascii="方正黑体简体" w:hAnsi="方正黑体简体" w:eastAsia="方正黑体简体" w:cs="方正黑体简体"/>
          <w:color w:val="auto"/>
          <w:spacing w:val="6"/>
          <w:sz w:val="26"/>
          <w:szCs w:val="26"/>
          <w:highlight w:val="none"/>
          <w:lang w:val="en-US" w:eastAsia="zh-CN"/>
        </w:rPr>
        <w:t>七</w:t>
      </w:r>
      <w:r>
        <w:rPr>
          <w:rFonts w:hint="eastAsia" w:ascii="方正黑体简体" w:hAnsi="方正黑体简体" w:eastAsia="方正黑体简体" w:cs="方正黑体简体"/>
          <w:color w:val="auto"/>
          <w:spacing w:val="6"/>
          <w:sz w:val="26"/>
          <w:szCs w:val="26"/>
          <w:highlight w:val="none"/>
        </w:rPr>
        <w:t>次会议文</w:t>
      </w:r>
      <w:r>
        <w:rPr>
          <w:rFonts w:hint="eastAsia" w:ascii="方正黑体简体" w:hAnsi="方正黑体简体" w:eastAsia="方正黑体简体" w:cs="方正黑体简体"/>
          <w:color w:val="auto"/>
          <w:spacing w:val="-6"/>
          <w:sz w:val="26"/>
          <w:szCs w:val="26"/>
          <w:highlight w:val="none"/>
        </w:rPr>
        <w:t>件（</w:t>
      </w:r>
      <w:r>
        <w:rPr>
          <w:rFonts w:hint="eastAsia" w:asciiTheme="majorEastAsia" w:hAnsiTheme="majorEastAsia" w:eastAsiaTheme="majorEastAsia" w:cstheme="majorEastAsia"/>
          <w:color w:val="auto"/>
          <w:sz w:val="26"/>
          <w:szCs w:val="26"/>
          <w:highlight w:val="none"/>
          <w:lang w:val="en-US" w:eastAsia="zh-CN"/>
        </w:rPr>
        <w:t>19</w:t>
      </w:r>
      <w:r>
        <w:rPr>
          <w:rFonts w:hint="eastAsia" w:ascii="方正黑体简体" w:hAnsi="方正黑体简体" w:eastAsia="方正黑体简体" w:cs="方正黑体简体"/>
          <w:color w:val="auto"/>
          <w:spacing w:val="-6"/>
          <w:sz w:val="26"/>
          <w:szCs w:val="26"/>
          <w:highlight w:val="none"/>
        </w:rPr>
        <w:t>）</w:t>
      </w:r>
    </w:p>
    <w:p w14:paraId="52CC73AC">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汉仪大宋简" w:hAnsi="宋体" w:eastAsia="汉仪大宋简"/>
          <w:b w:val="0"/>
          <w:bCs w:val="0"/>
          <w:sz w:val="40"/>
          <w:szCs w:val="40"/>
          <w:highlight w:val="none"/>
        </w:rPr>
      </w:pPr>
    </w:p>
    <w:p w14:paraId="50FBD7FF">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0"/>
          <w:szCs w:val="40"/>
          <w:highlight w:val="none"/>
        </w:rPr>
      </w:pPr>
      <w:r>
        <w:rPr>
          <w:rFonts w:hint="eastAsia" w:ascii="方正小标宋简体" w:hAnsi="方正小标宋简体" w:eastAsia="方正小标宋简体" w:cs="方正小标宋简体"/>
          <w:b w:val="0"/>
          <w:bCs w:val="0"/>
          <w:sz w:val="40"/>
          <w:szCs w:val="40"/>
          <w:highlight w:val="none"/>
        </w:rPr>
        <w:t>关于承德市202</w:t>
      </w:r>
      <w:r>
        <w:rPr>
          <w:rFonts w:hint="eastAsia" w:ascii="方正小标宋简体" w:hAnsi="方正小标宋简体" w:eastAsia="方正小标宋简体" w:cs="方正小标宋简体"/>
          <w:b w:val="0"/>
          <w:bCs w:val="0"/>
          <w:sz w:val="40"/>
          <w:szCs w:val="40"/>
          <w:highlight w:val="none"/>
          <w:lang w:val="en-US" w:eastAsia="zh-CN"/>
        </w:rPr>
        <w:t>5</w:t>
      </w:r>
      <w:r>
        <w:rPr>
          <w:rFonts w:hint="eastAsia" w:ascii="方正小标宋简体" w:hAnsi="方正小标宋简体" w:eastAsia="方正小标宋简体" w:cs="方正小标宋简体"/>
          <w:b w:val="0"/>
          <w:bCs w:val="0"/>
          <w:sz w:val="40"/>
          <w:szCs w:val="40"/>
          <w:highlight w:val="none"/>
        </w:rPr>
        <w:t>年市本级预算和</w:t>
      </w:r>
    </w:p>
    <w:p w14:paraId="5754BCA9">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0"/>
          <w:szCs w:val="40"/>
          <w:highlight w:val="none"/>
        </w:rPr>
      </w:pPr>
      <w:r>
        <w:rPr>
          <w:rFonts w:hint="eastAsia" w:ascii="方正小标宋简体" w:hAnsi="方正小标宋简体" w:eastAsia="方正小标宋简体" w:cs="方正小标宋简体"/>
          <w:b w:val="0"/>
          <w:bCs w:val="0"/>
          <w:sz w:val="40"/>
          <w:szCs w:val="40"/>
          <w:highlight w:val="none"/>
        </w:rPr>
        <w:t>市总预算执行情况与202</w:t>
      </w:r>
      <w:r>
        <w:rPr>
          <w:rFonts w:hint="eastAsia" w:ascii="方正小标宋简体" w:hAnsi="方正小标宋简体" w:eastAsia="方正小标宋简体" w:cs="方正小标宋简体"/>
          <w:b w:val="0"/>
          <w:bCs w:val="0"/>
          <w:sz w:val="40"/>
          <w:szCs w:val="40"/>
          <w:highlight w:val="none"/>
          <w:lang w:val="en-US" w:eastAsia="zh-CN"/>
        </w:rPr>
        <w:t>6</w:t>
      </w:r>
      <w:r>
        <w:rPr>
          <w:rFonts w:hint="eastAsia" w:ascii="方正小标宋简体" w:hAnsi="方正小标宋简体" w:eastAsia="方正小标宋简体" w:cs="方正小标宋简体"/>
          <w:b w:val="0"/>
          <w:bCs w:val="0"/>
          <w:sz w:val="40"/>
          <w:szCs w:val="40"/>
          <w:highlight w:val="none"/>
        </w:rPr>
        <w:t>年市本级预算和</w:t>
      </w:r>
    </w:p>
    <w:p w14:paraId="1C6C165D">
      <w:pPr>
        <w:keepNext w:val="0"/>
        <w:keepLines w:val="0"/>
        <w:pageBreakBefore w:val="0"/>
        <w:widowControl w:val="0"/>
        <w:kinsoku/>
        <w:wordWrap/>
        <w:overflowPunct w:val="0"/>
        <w:topLinePunct w:val="0"/>
        <w:autoSpaceDE/>
        <w:autoSpaceDN/>
        <w:bidi w:val="0"/>
        <w:adjustRightInd/>
        <w:snapToGrid/>
        <w:spacing w:after="313" w:afterLines="100" w:line="620" w:lineRule="exact"/>
        <w:jc w:val="center"/>
        <w:textAlignment w:val="auto"/>
        <w:rPr>
          <w:rFonts w:hint="eastAsia" w:ascii="方正小标宋简体" w:hAnsi="方正小标宋简体" w:eastAsia="方正小标宋简体" w:cs="方正小标宋简体"/>
          <w:b w:val="0"/>
          <w:bCs w:val="0"/>
          <w:sz w:val="40"/>
          <w:szCs w:val="40"/>
          <w:highlight w:val="none"/>
        </w:rPr>
      </w:pPr>
      <w:r>
        <w:rPr>
          <w:rFonts w:hint="eastAsia" w:ascii="方正小标宋简体" w:hAnsi="方正小标宋简体" w:eastAsia="方正小标宋简体" w:cs="方正小标宋简体"/>
          <w:b w:val="0"/>
          <w:bCs w:val="0"/>
          <w:sz w:val="40"/>
          <w:szCs w:val="40"/>
          <w:highlight w:val="none"/>
        </w:rPr>
        <w:t>市总预算草案的报告（书面）</w:t>
      </w:r>
    </w:p>
    <w:p w14:paraId="3F2E9FFF">
      <w:pPr>
        <w:keepNext w:val="0"/>
        <w:keepLines w:val="0"/>
        <w:pageBreakBefore w:val="0"/>
        <w:widowControl w:val="0"/>
        <w:kinsoku/>
        <w:wordWrap/>
        <w:overflowPunct w:val="0"/>
        <w:topLinePunct w:val="0"/>
        <w:autoSpaceDE/>
        <w:autoSpaceDN/>
        <w:bidi w:val="0"/>
        <w:adjustRightInd/>
        <w:snapToGrid/>
        <w:spacing w:line="490" w:lineRule="exact"/>
        <w:jc w:val="center"/>
        <w:textAlignment w:val="auto"/>
        <w:rPr>
          <w:rFonts w:hint="eastAsia" w:ascii="宋体" w:hAnsi="宋体" w:eastAsia="方正楷体_GB2312" w:cs="方正楷体_GB2312"/>
          <w:spacing w:val="11"/>
          <w:sz w:val="29"/>
          <w:szCs w:val="29"/>
        </w:rPr>
      </w:pPr>
      <w:r>
        <w:rPr>
          <w:rFonts w:hint="eastAsia" w:ascii="宋体" w:hAnsi="宋体" w:eastAsia="方正楷体_GB2312" w:cs="方正楷体_GB2312"/>
          <w:spacing w:val="11"/>
          <w:sz w:val="29"/>
          <w:szCs w:val="29"/>
          <w:highlight w:val="none"/>
        </w:rPr>
        <w:t>——202</w:t>
      </w:r>
      <w:r>
        <w:rPr>
          <w:rFonts w:hint="eastAsia" w:ascii="宋体" w:hAnsi="宋体" w:eastAsia="方正楷体_GB2312" w:cs="方正楷体_GB2312"/>
          <w:spacing w:val="11"/>
          <w:sz w:val="29"/>
          <w:szCs w:val="29"/>
          <w:highlight w:val="none"/>
          <w:lang w:val="en-US" w:eastAsia="zh-CN"/>
        </w:rPr>
        <w:t>6</w:t>
      </w:r>
      <w:r>
        <w:rPr>
          <w:rFonts w:hint="eastAsia" w:ascii="宋体" w:hAnsi="宋体" w:eastAsia="方正楷体_GB2312" w:cs="方正楷体_GB2312"/>
          <w:spacing w:val="11"/>
          <w:sz w:val="29"/>
          <w:szCs w:val="29"/>
          <w:highlight w:val="none"/>
        </w:rPr>
        <w:t>年</w:t>
      </w:r>
      <w:r>
        <w:rPr>
          <w:rFonts w:hint="eastAsia" w:ascii="宋体" w:hAnsi="宋体" w:eastAsia="方正楷体_GB2312" w:cs="方正楷体_GB2312"/>
          <w:spacing w:val="11"/>
          <w:sz w:val="29"/>
          <w:szCs w:val="29"/>
          <w:highlight w:val="none"/>
          <w:lang w:val="en-US" w:eastAsia="zh-CN"/>
        </w:rPr>
        <w:t>2</w:t>
      </w:r>
      <w:r>
        <w:rPr>
          <w:rFonts w:hint="eastAsia" w:ascii="宋体" w:hAnsi="宋体" w:eastAsia="方正楷体_GB2312" w:cs="方正楷体_GB2312"/>
          <w:spacing w:val="11"/>
          <w:sz w:val="29"/>
          <w:szCs w:val="29"/>
          <w:highlight w:val="none"/>
        </w:rPr>
        <w:t>月</w:t>
      </w:r>
      <w:r>
        <w:rPr>
          <w:rFonts w:hint="eastAsia" w:ascii="宋体" w:hAnsi="宋体" w:eastAsia="方正楷体_GB2312" w:cs="方正楷体_GB2312"/>
          <w:spacing w:val="11"/>
          <w:sz w:val="29"/>
          <w:szCs w:val="29"/>
          <w:highlight w:val="none"/>
          <w:lang w:val="en-US" w:eastAsia="zh-CN"/>
        </w:rPr>
        <w:t>6</w:t>
      </w:r>
      <w:r>
        <w:rPr>
          <w:rFonts w:hint="eastAsia" w:ascii="宋体" w:hAnsi="宋体" w:eastAsia="方正楷体_GB2312" w:cs="方正楷体_GB2312"/>
          <w:spacing w:val="11"/>
          <w:sz w:val="29"/>
          <w:szCs w:val="29"/>
          <w:highlight w:val="none"/>
        </w:rPr>
        <w:t>日在承德市</w:t>
      </w:r>
      <w:r>
        <w:rPr>
          <w:rFonts w:hint="eastAsia" w:ascii="宋体" w:hAnsi="宋体" w:eastAsia="方正楷体_GB2312" w:cs="方正楷体_GB2312"/>
          <w:spacing w:val="11"/>
          <w:sz w:val="29"/>
          <w:szCs w:val="29"/>
        </w:rPr>
        <w:t>第十五届</w:t>
      </w:r>
    </w:p>
    <w:p w14:paraId="3229B1D3">
      <w:pPr>
        <w:keepNext w:val="0"/>
        <w:keepLines w:val="0"/>
        <w:pageBreakBefore w:val="0"/>
        <w:widowControl w:val="0"/>
        <w:kinsoku/>
        <w:wordWrap/>
        <w:overflowPunct w:val="0"/>
        <w:topLinePunct w:val="0"/>
        <w:autoSpaceDE/>
        <w:autoSpaceDN/>
        <w:bidi w:val="0"/>
        <w:adjustRightInd/>
        <w:snapToGrid/>
        <w:spacing w:line="490" w:lineRule="exact"/>
        <w:jc w:val="center"/>
        <w:textAlignment w:val="auto"/>
        <w:rPr>
          <w:rFonts w:hint="eastAsia" w:ascii="宋体" w:hAnsi="宋体" w:eastAsia="方正楷体_GB2312" w:cs="方正楷体_GB2312"/>
          <w:sz w:val="32"/>
        </w:rPr>
      </w:pPr>
      <w:r>
        <w:rPr>
          <w:rFonts w:hint="eastAsia" w:ascii="宋体" w:hAnsi="宋体" w:eastAsia="方正楷体_GB2312" w:cs="方正楷体_GB2312"/>
          <w:spacing w:val="11"/>
          <w:sz w:val="29"/>
          <w:szCs w:val="29"/>
        </w:rPr>
        <w:t>人民代表大会第</w:t>
      </w:r>
      <w:r>
        <w:rPr>
          <w:rFonts w:hint="eastAsia" w:ascii="宋体" w:hAnsi="宋体" w:eastAsia="方正楷体_GB2312" w:cs="方正楷体_GB2312"/>
          <w:spacing w:val="11"/>
          <w:sz w:val="29"/>
          <w:szCs w:val="29"/>
          <w:lang w:val="en-US" w:eastAsia="zh-CN"/>
        </w:rPr>
        <w:t>七</w:t>
      </w:r>
      <w:r>
        <w:rPr>
          <w:rFonts w:hint="eastAsia" w:ascii="宋体" w:hAnsi="宋体" w:eastAsia="方正楷体_GB2312" w:cs="方正楷体_GB2312"/>
          <w:spacing w:val="11"/>
          <w:sz w:val="29"/>
          <w:szCs w:val="29"/>
        </w:rPr>
        <w:t>次会议上</w:t>
      </w:r>
    </w:p>
    <w:p w14:paraId="7FE39826">
      <w:pPr>
        <w:keepNext w:val="0"/>
        <w:keepLines w:val="0"/>
        <w:pageBreakBefore w:val="0"/>
        <w:widowControl w:val="0"/>
        <w:kinsoku/>
        <w:wordWrap/>
        <w:overflowPunct w:val="0"/>
        <w:topLinePunct w:val="0"/>
        <w:autoSpaceDE/>
        <w:autoSpaceDN/>
        <w:bidi w:val="0"/>
        <w:adjustRightInd/>
        <w:snapToGrid/>
        <w:spacing w:line="490" w:lineRule="exact"/>
        <w:jc w:val="center"/>
        <w:textAlignment w:val="auto"/>
        <w:rPr>
          <w:rFonts w:hint="eastAsia" w:ascii="宋体" w:hAnsi="宋体" w:eastAsia="方正楷体_GB2312" w:cs="方正楷体_GB2312"/>
          <w:spacing w:val="11"/>
          <w:sz w:val="29"/>
          <w:szCs w:val="29"/>
        </w:rPr>
      </w:pPr>
      <w:r>
        <w:rPr>
          <w:rFonts w:hint="eastAsia" w:ascii="宋体" w:hAnsi="宋体" w:eastAsia="方正楷体_GB2312" w:cs="方正楷体_GB2312"/>
          <w:spacing w:val="11"/>
          <w:sz w:val="29"/>
          <w:szCs w:val="29"/>
        </w:rPr>
        <w:t>承德市财政局局长</w:t>
      </w:r>
      <w:r>
        <w:rPr>
          <w:rFonts w:hint="eastAsia" w:ascii="宋体" w:hAnsi="宋体" w:eastAsia="方正楷体_GB2312" w:cs="方正楷体_GB2312"/>
          <w:spacing w:val="11"/>
          <w:sz w:val="29"/>
          <w:szCs w:val="29"/>
          <w:lang w:val="en-US" w:eastAsia="zh-CN"/>
        </w:rPr>
        <w:t xml:space="preserve">  </w:t>
      </w:r>
      <w:r>
        <w:rPr>
          <w:rFonts w:hint="eastAsia" w:ascii="宋体" w:hAnsi="宋体" w:eastAsia="方正楷体_GB2312" w:cs="方正楷体_GB2312"/>
          <w:spacing w:val="11"/>
          <w:sz w:val="29"/>
          <w:szCs w:val="29"/>
        </w:rPr>
        <w:t>林国华</w:t>
      </w:r>
    </w:p>
    <w:p w14:paraId="6DB722F9">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宋体" w:hAnsi="宋体"/>
        </w:rPr>
      </w:pPr>
    </w:p>
    <w:p w14:paraId="5D4BAE36">
      <w:pPr>
        <w:pStyle w:val="3"/>
        <w:keepNext w:val="0"/>
        <w:keepLines w:val="0"/>
        <w:pageBreakBefore w:val="0"/>
        <w:widowControl w:val="0"/>
        <w:kinsoku/>
        <w:wordWrap/>
        <w:overflowPunct/>
        <w:topLinePunct w:val="0"/>
        <w:autoSpaceDE/>
        <w:autoSpaceDN/>
        <w:bidi w:val="0"/>
        <w:adjustRightInd/>
        <w:snapToGrid/>
        <w:spacing w:after="0" w:line="596" w:lineRule="exact"/>
        <w:ind w:left="0" w:leftChars="0" w:firstLine="0" w:firstLineChars="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spacing w:val="6"/>
          <w:sz w:val="29"/>
          <w:szCs w:val="29"/>
          <w:highlight w:val="none"/>
          <w:lang w:val="en-US" w:eastAsia="zh-CN"/>
        </w:rPr>
        <w:t>各位代表：</w:t>
      </w:r>
    </w:p>
    <w:p w14:paraId="799770B4">
      <w:pPr>
        <w:pStyle w:val="3"/>
        <w:keepNext w:val="0"/>
        <w:keepLines w:val="0"/>
        <w:pageBreakBefore w:val="0"/>
        <w:widowControl w:val="0"/>
        <w:kinsoku/>
        <w:wordWrap/>
        <w:overflowPunct/>
        <w:topLinePunct w:val="0"/>
        <w:autoSpaceDE/>
        <w:autoSpaceDN/>
        <w:bidi w:val="0"/>
        <w:adjustRightInd/>
        <w:snapToGrid/>
        <w:spacing w:after="0" w:line="596" w:lineRule="exact"/>
        <w:ind w:firstLine="604"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spacing w:val="6"/>
          <w:sz w:val="29"/>
          <w:szCs w:val="29"/>
          <w:highlight w:val="none"/>
          <w:lang w:val="en-US" w:eastAsia="zh-CN"/>
        </w:rPr>
        <w:t>受市人民政府委托，我向大会报告承德市2025年市本级预算和市总预算执行情况与2026年市本级预算和市总预算草案，请予审议，并请市政协委员和列席会议的同志提出意见。</w:t>
      </w:r>
    </w:p>
    <w:p w14:paraId="1F8B028C">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黑体_GBK" w:cs="方正黑体_GBK"/>
          <w:color w:val="auto"/>
          <w:spacing w:val="6"/>
          <w:sz w:val="29"/>
          <w:szCs w:val="29"/>
          <w:highlight w:val="none"/>
          <w:lang w:val="en-US" w:eastAsia="zh-CN"/>
        </w:rPr>
      </w:pPr>
      <w:r>
        <w:rPr>
          <w:rFonts w:hint="eastAsia" w:ascii="宋体" w:hAnsi="宋体" w:eastAsia="方正黑体_GBK" w:cs="方正黑体_GBK"/>
          <w:color w:val="auto"/>
          <w:spacing w:val="6"/>
          <w:sz w:val="29"/>
          <w:szCs w:val="29"/>
          <w:highlight w:val="none"/>
          <w:lang w:val="en-US" w:eastAsia="zh-CN"/>
        </w:rPr>
        <w:t>一、2025年预算执行情况</w:t>
      </w:r>
    </w:p>
    <w:p w14:paraId="5D865A19">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spacing w:val="6"/>
          <w:sz w:val="29"/>
          <w:szCs w:val="29"/>
          <w:highlight w:val="none"/>
          <w:lang w:val="en-US" w:eastAsia="zh-CN"/>
        </w:rPr>
        <w:t>2025年是“十四五”规划收官之年，是进一步全面深化改革的重要一年，也是为实现“十五五”良好开局打牢基础的关键之年。全市各级财政部门坚持以习近平新时代中国特色社会主义思想为指导，全面贯彻党的二十大和二十届历次全会精神，深入落实习近平总书记视察河北、视察承德重要讲话精神，在市委坚强领导和市人大及其常委会监督下，严格执行市十五届人大六次会议审查批准的预算，持续推进财税体制改革，实施更加积极的财政政策，强化财政资源统筹和重点领域保障，有效防范化解风险，促进经济持续回升向好，人民生活水平不断改善，坚定不移把省委十届七次全会和市委十五届十一次全会决策部署落到实处。</w:t>
      </w:r>
    </w:p>
    <w:p w14:paraId="2252A163">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楷体_GBK" w:cs="方正楷体_GBK"/>
          <w:b w:val="0"/>
          <w:bCs w:val="0"/>
          <w:spacing w:val="6"/>
          <w:sz w:val="29"/>
          <w:szCs w:val="29"/>
          <w:highlight w:val="none"/>
          <w:lang w:val="en-US" w:eastAsia="zh-CN"/>
        </w:rPr>
      </w:pPr>
      <w:r>
        <w:rPr>
          <w:rFonts w:hint="eastAsia" w:ascii="宋体" w:hAnsi="宋体" w:eastAsia="方正楷体_GBK" w:cs="方正楷体_GBK"/>
          <w:b w:val="0"/>
          <w:bCs w:val="0"/>
          <w:spacing w:val="6"/>
          <w:sz w:val="29"/>
          <w:szCs w:val="29"/>
          <w:highlight w:val="none"/>
          <w:lang w:val="en-US" w:eastAsia="zh-CN"/>
        </w:rPr>
        <w:t>（一）全市预算执行情况</w:t>
      </w:r>
    </w:p>
    <w:p w14:paraId="392B6873">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1.一般公共预算收支完成情况。</w:t>
      </w:r>
      <w:r>
        <w:rPr>
          <w:rFonts w:hint="eastAsia" w:ascii="宋体" w:hAnsi="宋体" w:eastAsia="方正仿宋_GBK" w:cs="方正仿宋_GBK"/>
          <w:spacing w:val="6"/>
          <w:sz w:val="29"/>
          <w:szCs w:val="29"/>
          <w:highlight w:val="none"/>
          <w:lang w:val="en-US" w:eastAsia="zh-CN"/>
        </w:rPr>
        <w:t>2025年，全市一般公共预算收入完成144.8亿元，占预算的100%，同比增长3%。其中，税收收入完成84.9亿元，同比增长0.5%，占一般公共预算收入比重为58.6%。一般公共预算支出完成515.6亿元，占调整预算的83.1%，同比增长5.1%。</w:t>
      </w:r>
    </w:p>
    <w:p w14:paraId="3D236983">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2.政府性基金预算收支完成情况。</w:t>
      </w:r>
      <w:r>
        <w:rPr>
          <w:rFonts w:hint="eastAsia" w:ascii="宋体" w:hAnsi="宋体" w:eastAsia="方正仿宋_GBK" w:cs="方正仿宋_GBK"/>
          <w:spacing w:val="6"/>
          <w:sz w:val="29"/>
          <w:szCs w:val="29"/>
          <w:highlight w:val="none"/>
          <w:lang w:val="en-US" w:eastAsia="zh-CN"/>
        </w:rPr>
        <w:t>2025年，全市政府性基金预算收入完成27.2亿元，占调整预算的55.4%，同比下降41.5%。政府性基金预算支出完成103.1亿元，占调整预算的49%，同比增长3.1%。</w:t>
      </w:r>
    </w:p>
    <w:p w14:paraId="4D095873">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3.国有资本经营预算收支完成情况。</w:t>
      </w:r>
      <w:r>
        <w:rPr>
          <w:rFonts w:hint="eastAsia" w:ascii="宋体" w:hAnsi="宋体" w:eastAsia="方正仿宋_GBK" w:cs="方正仿宋_GBK"/>
          <w:spacing w:val="6"/>
          <w:sz w:val="29"/>
          <w:szCs w:val="29"/>
          <w:highlight w:val="none"/>
          <w:lang w:val="en-US" w:eastAsia="zh-CN"/>
        </w:rPr>
        <w:t>2025年，全市国有资本经营预算收入完成8亿元，占调整预算的95.7%，同比下降44.4%。国有资本经营预算支出完成3.2亿元，占调整预算的61.7%，同比下降32.8%。</w:t>
      </w:r>
    </w:p>
    <w:p w14:paraId="12F9D431">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4.社会保险基金预算收支完成情况。</w:t>
      </w:r>
      <w:r>
        <w:rPr>
          <w:rFonts w:hint="eastAsia" w:ascii="宋体" w:hAnsi="宋体" w:eastAsia="方正仿宋_GBK" w:cs="方正仿宋_GBK"/>
          <w:spacing w:val="6"/>
          <w:sz w:val="29"/>
          <w:szCs w:val="29"/>
          <w:highlight w:val="none"/>
          <w:lang w:val="en-US" w:eastAsia="zh-CN"/>
        </w:rPr>
        <w:t>2025年，全市社保基金预算收入完成128.1亿元，占调整预算的101%，同比增长11.3%。社保基金预算支出完成113.6亿元，占调整预算的99%，同比增长4.2%。</w:t>
      </w:r>
    </w:p>
    <w:p w14:paraId="751D6740">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楷体_GBK" w:cs="方正楷体_GBK"/>
          <w:b w:val="0"/>
          <w:bCs w:val="0"/>
          <w:spacing w:val="6"/>
          <w:sz w:val="29"/>
          <w:szCs w:val="29"/>
          <w:highlight w:val="none"/>
          <w:lang w:val="en-US" w:eastAsia="zh-CN"/>
        </w:rPr>
      </w:pPr>
      <w:r>
        <w:rPr>
          <w:rFonts w:hint="eastAsia" w:ascii="宋体" w:hAnsi="宋体" w:eastAsia="方正楷体_GBK" w:cs="方正楷体_GBK"/>
          <w:b w:val="0"/>
          <w:bCs w:val="0"/>
          <w:spacing w:val="6"/>
          <w:sz w:val="29"/>
          <w:szCs w:val="29"/>
          <w:highlight w:val="none"/>
          <w:lang w:val="en-US" w:eastAsia="zh-CN"/>
        </w:rPr>
        <w:t>（二）市本级预算执行情况</w:t>
      </w:r>
    </w:p>
    <w:p w14:paraId="4964595F">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1.一般公共预算收支完成情况。</w:t>
      </w:r>
      <w:r>
        <w:rPr>
          <w:rFonts w:hint="eastAsia" w:ascii="宋体" w:hAnsi="宋体" w:eastAsia="方正仿宋_GBK" w:cs="方正仿宋_GBK"/>
          <w:spacing w:val="6"/>
          <w:sz w:val="29"/>
          <w:szCs w:val="29"/>
          <w:highlight w:val="none"/>
          <w:lang w:val="en-US" w:eastAsia="zh-CN"/>
        </w:rPr>
        <w:t>2025年，市本级一般公共预算收入完成20.8亿元，占预算的111.3%，同比增长15.8%。一般公共预算支出完成115.6亿元，占调整预算的79.4%，同比增长10.6%。</w:t>
      </w:r>
    </w:p>
    <w:p w14:paraId="32387F2A">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2.政府性基金预算收支完成情况。</w:t>
      </w:r>
      <w:r>
        <w:rPr>
          <w:rFonts w:hint="eastAsia" w:ascii="宋体" w:hAnsi="宋体" w:eastAsia="方正仿宋_GBK" w:cs="方正仿宋_GBK"/>
          <w:spacing w:val="6"/>
          <w:sz w:val="29"/>
          <w:szCs w:val="29"/>
          <w:highlight w:val="none"/>
          <w:lang w:val="en-US" w:eastAsia="zh-CN"/>
        </w:rPr>
        <w:t>2025年，市本级政府性基金预算收入完成6.7亿元，占调整预算的36.5%，同比下降32.1%。政府性基金预算支出完成16.9亿元，占调整预算的75.9%，同比增长21.3%。</w:t>
      </w:r>
    </w:p>
    <w:p w14:paraId="2BD960DC">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3.国有资本经营预算收支完成情况。</w:t>
      </w:r>
      <w:r>
        <w:rPr>
          <w:rFonts w:hint="eastAsia" w:ascii="宋体" w:hAnsi="宋体" w:eastAsia="方正仿宋_GBK" w:cs="方正仿宋_GBK"/>
          <w:spacing w:val="6"/>
          <w:sz w:val="29"/>
          <w:szCs w:val="29"/>
          <w:highlight w:val="none"/>
          <w:lang w:val="en-US" w:eastAsia="zh-CN"/>
        </w:rPr>
        <w:t>2025年，市本级国有资本经营预算收入完成0.4亿元，占预算的82%，同比下降92.6%。国有资本经营预算支出完成1.4亿元，占调整预算的98.3%，同比增长27.8%。</w:t>
      </w:r>
    </w:p>
    <w:p w14:paraId="68DDF9D3">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4.社会保险基金预算收支完成情况。</w:t>
      </w:r>
      <w:r>
        <w:rPr>
          <w:rFonts w:hint="eastAsia" w:ascii="宋体" w:hAnsi="宋体" w:eastAsia="方正仿宋_GBK" w:cs="方正仿宋_GBK"/>
          <w:spacing w:val="6"/>
          <w:sz w:val="29"/>
          <w:szCs w:val="29"/>
          <w:highlight w:val="none"/>
          <w:lang w:val="en-US" w:eastAsia="zh-CN"/>
        </w:rPr>
        <w:t>2025年，市本级社保基金预算收入完成70.1亿元，占调整预算的101%，同比增长7.2%。社保基金预算支出完成61亿元，占调整预算的97%，同比下降2.8%。</w:t>
      </w:r>
    </w:p>
    <w:p w14:paraId="7C706E4A">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楷体_GBK" w:cs="方正楷体_GBK"/>
          <w:b w:val="0"/>
          <w:bCs w:val="0"/>
          <w:spacing w:val="6"/>
          <w:sz w:val="29"/>
          <w:szCs w:val="29"/>
          <w:highlight w:val="none"/>
          <w:lang w:val="en-US" w:eastAsia="zh-CN"/>
        </w:rPr>
      </w:pPr>
      <w:r>
        <w:rPr>
          <w:rFonts w:hint="eastAsia" w:ascii="宋体" w:hAnsi="宋体" w:eastAsia="方正楷体_GBK" w:cs="方正楷体_GBK"/>
          <w:b w:val="0"/>
          <w:bCs w:val="0"/>
          <w:spacing w:val="6"/>
          <w:sz w:val="29"/>
          <w:szCs w:val="29"/>
          <w:highlight w:val="none"/>
          <w:lang w:val="en-US" w:eastAsia="zh-CN"/>
        </w:rPr>
        <w:t>（三）高新区预算执行情况</w:t>
      </w:r>
    </w:p>
    <w:p w14:paraId="73C4CBB4">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1.一般公共预算收支完成情况。</w:t>
      </w:r>
      <w:r>
        <w:rPr>
          <w:rFonts w:hint="eastAsia" w:ascii="宋体" w:hAnsi="宋体" w:eastAsia="方正仿宋_GBK" w:cs="方正仿宋_GBK"/>
          <w:spacing w:val="6"/>
          <w:sz w:val="29"/>
          <w:szCs w:val="29"/>
          <w:highlight w:val="none"/>
          <w:lang w:val="en-US" w:eastAsia="zh-CN"/>
        </w:rPr>
        <w:t>2025年，高新区一般公共预算收入完成9.2亿元，占预算的93.8%，同比增长3.1%。其中，税收收入完成6.9亿元，同比下降3.8%，占一般公共预算收入比重为74.9%。一般公共预算支出完成8.1亿元，占调整预算的76.1%，同比下降15.1%。</w:t>
      </w:r>
    </w:p>
    <w:p w14:paraId="0EA72F53">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2.政府性基金预算收支完成情况。</w:t>
      </w:r>
      <w:r>
        <w:rPr>
          <w:rFonts w:hint="eastAsia" w:ascii="宋体" w:hAnsi="宋体" w:eastAsia="方正仿宋_GBK" w:cs="方正仿宋_GBK"/>
          <w:spacing w:val="6"/>
          <w:sz w:val="29"/>
          <w:szCs w:val="29"/>
          <w:highlight w:val="none"/>
          <w:lang w:val="en-US" w:eastAsia="zh-CN"/>
        </w:rPr>
        <w:t>2025年，高新区政府性基金预算收入完成0.1亿元，占调整预算的36.5%，同比下降72.8%。政府性基金预算支出完成7.3亿元，占调整预算的86.3%，同比增长34.9%。</w:t>
      </w:r>
    </w:p>
    <w:p w14:paraId="2803A753">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3.国有资本经营预算收支完成情况。</w:t>
      </w:r>
      <w:r>
        <w:rPr>
          <w:rFonts w:hint="eastAsia" w:ascii="宋体" w:hAnsi="宋体" w:eastAsia="方正仿宋_GBK" w:cs="方正仿宋_GBK"/>
          <w:spacing w:val="6"/>
          <w:sz w:val="29"/>
          <w:szCs w:val="29"/>
          <w:highlight w:val="none"/>
          <w:lang w:val="en-US" w:eastAsia="zh-CN"/>
        </w:rPr>
        <w:t>2025年，高新区国有资本经营预算收入完成3万元，占预算的0.1%。国有资本经营预算支出完成3万元，占预算的0.1%。</w:t>
      </w:r>
    </w:p>
    <w:p w14:paraId="09C3F746">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4.社保基金预算收支完成情况。</w:t>
      </w:r>
      <w:r>
        <w:rPr>
          <w:rFonts w:hint="eastAsia" w:ascii="宋体" w:hAnsi="宋体" w:eastAsia="方正仿宋_GBK" w:cs="方正仿宋_GBK"/>
          <w:spacing w:val="6"/>
          <w:sz w:val="29"/>
          <w:szCs w:val="29"/>
          <w:highlight w:val="none"/>
          <w:lang w:val="en-US" w:eastAsia="zh-CN"/>
        </w:rPr>
        <w:t>2025年，高新区社保基金预算收入完成0.7亿元，占调整预算的92.7%，同比下降7.9%。社保基金预算支出完成0.7亿元，占调整预算的96.4%，同比增长5.9%。</w:t>
      </w:r>
    </w:p>
    <w:p w14:paraId="623A84B9">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楷体_GBK" w:cs="方正楷体_GBK"/>
          <w:b w:val="0"/>
          <w:bCs w:val="0"/>
          <w:spacing w:val="6"/>
          <w:sz w:val="29"/>
          <w:szCs w:val="29"/>
          <w:highlight w:val="none"/>
          <w:lang w:val="en-US" w:eastAsia="zh-CN"/>
        </w:rPr>
      </w:pPr>
      <w:r>
        <w:rPr>
          <w:rFonts w:hint="eastAsia" w:ascii="宋体" w:hAnsi="宋体" w:eastAsia="方正楷体_GBK" w:cs="方正楷体_GBK"/>
          <w:b w:val="0"/>
          <w:bCs w:val="0"/>
          <w:spacing w:val="6"/>
          <w:sz w:val="29"/>
          <w:szCs w:val="29"/>
          <w:highlight w:val="none"/>
          <w:lang w:val="en-US" w:eastAsia="zh-CN"/>
        </w:rPr>
        <w:t>（四）御道口牧场管理区预算执行情况</w:t>
      </w:r>
    </w:p>
    <w:p w14:paraId="61330B3C">
      <w:pPr>
        <w:keepNext w:val="0"/>
        <w:keepLines w:val="0"/>
        <w:pageBreakBefore w:val="0"/>
        <w:widowControl w:val="0"/>
        <w:kinsoku/>
        <w:wordWrap/>
        <w:overflowPunct/>
        <w:topLinePunct w:val="0"/>
        <w:autoSpaceDE w:val="0"/>
        <w:autoSpaceDN/>
        <w:bidi w:val="0"/>
        <w:adjustRightInd w:val="0"/>
        <w:snapToGrid w:val="0"/>
        <w:spacing w:beforeAutospacing="0" w:afterAutospacing="0" w:line="596" w:lineRule="exact"/>
        <w:ind w:right="0" w:firstLine="606" w:firstLineChars="200"/>
        <w:jc w:val="both"/>
        <w:textAlignment w:val="auto"/>
        <w:rPr>
          <w:rFonts w:hint="eastAsia" w:ascii="宋体" w:hAnsi="宋体" w:eastAsia="方正仿宋_GBK" w:cs="方正仿宋_GBK"/>
          <w:color w:val="auto"/>
          <w:spacing w:val="6"/>
          <w:sz w:val="29"/>
          <w:szCs w:val="29"/>
          <w:highlight w:val="none"/>
          <w:lang w:val="en-US" w:eastAsia="zh-CN"/>
        </w:rPr>
      </w:pPr>
      <w:r>
        <w:rPr>
          <w:rFonts w:hint="eastAsia" w:ascii="宋体" w:hAnsi="宋体" w:eastAsia="方正仿宋_GBK" w:cs="方正仿宋_GBK"/>
          <w:b/>
          <w:bCs/>
          <w:color w:val="auto"/>
          <w:spacing w:val="6"/>
          <w:sz w:val="29"/>
          <w:szCs w:val="29"/>
          <w:highlight w:val="none"/>
          <w:lang w:val="en-US" w:eastAsia="zh-CN"/>
        </w:rPr>
        <w:t>1.一般公共预算收支完成情况。</w:t>
      </w:r>
      <w:r>
        <w:rPr>
          <w:rFonts w:hint="eastAsia" w:ascii="宋体" w:hAnsi="宋体" w:eastAsia="方正仿宋_GBK" w:cs="方正仿宋_GBK"/>
          <w:color w:val="auto"/>
          <w:spacing w:val="6"/>
          <w:sz w:val="29"/>
          <w:szCs w:val="29"/>
          <w:highlight w:val="none"/>
          <w:lang w:val="en-US" w:eastAsia="zh-CN"/>
        </w:rPr>
        <w:t>2025年，御道口牧场管理区一般公共预算收入完成1.1亿元，占预算的100%，同比增长8.6%。一般公共预算支出完成2.1亿元，占调整预算的59%，同比增长45%。</w:t>
      </w:r>
    </w:p>
    <w:p w14:paraId="784657E3">
      <w:pPr>
        <w:keepNext w:val="0"/>
        <w:keepLines w:val="0"/>
        <w:pageBreakBefore w:val="0"/>
        <w:widowControl w:val="0"/>
        <w:kinsoku/>
        <w:wordWrap/>
        <w:overflowPunct/>
        <w:topLinePunct w:val="0"/>
        <w:autoSpaceDE w:val="0"/>
        <w:autoSpaceDN/>
        <w:bidi w:val="0"/>
        <w:adjustRightInd w:val="0"/>
        <w:snapToGrid w:val="0"/>
        <w:spacing w:beforeAutospacing="0" w:afterAutospacing="0" w:line="596" w:lineRule="exact"/>
        <w:ind w:right="0" w:firstLine="606" w:firstLineChars="200"/>
        <w:jc w:val="both"/>
        <w:textAlignment w:val="auto"/>
        <w:rPr>
          <w:rFonts w:hint="eastAsia" w:ascii="宋体" w:hAnsi="宋体" w:eastAsia="方正仿宋_GBK" w:cs="方正仿宋_GBK"/>
          <w:color w:val="auto"/>
          <w:spacing w:val="6"/>
          <w:sz w:val="29"/>
          <w:szCs w:val="29"/>
          <w:highlight w:val="none"/>
          <w:lang w:val="en-US" w:eastAsia="zh-CN"/>
        </w:rPr>
      </w:pPr>
      <w:r>
        <w:rPr>
          <w:rFonts w:hint="eastAsia" w:ascii="宋体" w:hAnsi="宋体" w:eastAsia="方正仿宋_GBK" w:cs="方正仿宋_GBK"/>
          <w:b/>
          <w:bCs/>
          <w:color w:val="auto"/>
          <w:spacing w:val="6"/>
          <w:sz w:val="29"/>
          <w:szCs w:val="29"/>
          <w:highlight w:val="none"/>
          <w:lang w:val="en-US" w:eastAsia="zh-CN"/>
        </w:rPr>
        <w:t>2.政府性基金预算收支完成情况。</w:t>
      </w:r>
      <w:r>
        <w:rPr>
          <w:rFonts w:hint="eastAsia" w:ascii="宋体" w:hAnsi="宋体" w:eastAsia="方正仿宋_GBK" w:cs="方正仿宋_GBK"/>
          <w:color w:val="auto"/>
          <w:spacing w:val="6"/>
          <w:sz w:val="29"/>
          <w:szCs w:val="29"/>
          <w:highlight w:val="none"/>
          <w:lang w:val="en-US" w:eastAsia="zh-CN"/>
        </w:rPr>
        <w:t>2025年，御道口牧场管理区政府性基金预算收入完成0.1亿元，占调整预算的14.4%，同比下降61%。政府性基金预算支出完成0.7亿元，占调整预算的90.7%，同比增长78%。</w:t>
      </w:r>
    </w:p>
    <w:p w14:paraId="74EC65B6">
      <w:pPr>
        <w:keepNext w:val="0"/>
        <w:keepLines w:val="0"/>
        <w:pageBreakBefore w:val="0"/>
        <w:widowControl w:val="0"/>
        <w:kinsoku/>
        <w:wordWrap/>
        <w:overflowPunct/>
        <w:topLinePunct w:val="0"/>
        <w:autoSpaceDE w:val="0"/>
        <w:autoSpaceDN/>
        <w:bidi w:val="0"/>
        <w:adjustRightInd w:val="0"/>
        <w:snapToGrid w:val="0"/>
        <w:spacing w:line="596" w:lineRule="exact"/>
        <w:ind w:firstLine="604" w:firstLineChars="200"/>
        <w:jc w:val="both"/>
        <w:textAlignment w:val="auto"/>
        <w:rPr>
          <w:rStyle w:val="13"/>
          <w:rFonts w:hint="eastAsia" w:ascii="宋体" w:hAnsi="宋体" w:eastAsia="方正仿宋_GBK" w:cs="方正仿宋_GBK"/>
          <w:b w:val="0"/>
          <w:bCs/>
          <w:color w:val="auto"/>
          <w:spacing w:val="6"/>
          <w:sz w:val="29"/>
          <w:szCs w:val="29"/>
          <w:highlight w:val="none"/>
          <w:lang w:val="en-US" w:eastAsia="zh-CN"/>
        </w:rPr>
      </w:pPr>
      <w:r>
        <w:rPr>
          <w:rStyle w:val="13"/>
          <w:rFonts w:hint="eastAsia" w:ascii="宋体" w:hAnsi="宋体" w:eastAsia="方正仿宋_GBK" w:cs="方正仿宋_GBK"/>
          <w:b w:val="0"/>
          <w:bCs/>
          <w:color w:val="auto"/>
          <w:spacing w:val="6"/>
          <w:sz w:val="29"/>
          <w:szCs w:val="29"/>
          <w:highlight w:val="none"/>
          <w:lang w:val="en-US" w:eastAsia="zh-CN"/>
        </w:rPr>
        <w:t>回顾过去的一年，全市各级坚决落实市委部署要求，认真执行市人大预算决议，抢抓国家出台的“一揽子”增量政策机遇，持续提升财政精准调控水平，充分发挥财政资金杠杆撬动作用，为奋力谱写中国式现代化承德场景提供有力支撑。</w:t>
      </w:r>
    </w:p>
    <w:p w14:paraId="6ECE36F5">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Style w:val="13"/>
          <w:rFonts w:hint="eastAsia" w:ascii="宋体" w:hAnsi="宋体" w:eastAsia="方正仿宋_GBK" w:cs="方正仿宋_GBK"/>
          <w:b w:val="0"/>
          <w:bCs/>
          <w:color w:val="auto"/>
          <w:spacing w:val="6"/>
          <w:kern w:val="2"/>
          <w:sz w:val="29"/>
          <w:szCs w:val="29"/>
          <w:highlight w:val="none"/>
          <w:lang w:val="en-US" w:eastAsia="zh-CN" w:bidi="ar-SA"/>
        </w:rPr>
      </w:pPr>
      <w:r>
        <w:rPr>
          <w:rStyle w:val="13"/>
          <w:rFonts w:hint="eastAsia" w:ascii="宋体" w:hAnsi="宋体" w:eastAsia="方正仿宋_GBK" w:cs="方正仿宋_GBK"/>
          <w:b/>
          <w:bCs w:val="0"/>
          <w:color w:val="auto"/>
          <w:spacing w:val="6"/>
          <w:kern w:val="2"/>
          <w:sz w:val="29"/>
          <w:szCs w:val="29"/>
          <w:highlight w:val="none"/>
          <w:lang w:val="en-US" w:eastAsia="zh-CN" w:bidi="ar-SA"/>
        </w:rPr>
        <w:t>一是财政收支稳中有增。</w:t>
      </w:r>
      <w:r>
        <w:rPr>
          <w:rStyle w:val="13"/>
          <w:rFonts w:hint="eastAsia" w:ascii="宋体" w:hAnsi="宋体" w:eastAsia="方正仿宋_GBK" w:cs="方正仿宋_GBK"/>
          <w:b w:val="0"/>
          <w:bCs/>
          <w:color w:val="auto"/>
          <w:spacing w:val="6"/>
          <w:kern w:val="2"/>
          <w:sz w:val="29"/>
          <w:szCs w:val="29"/>
          <w:highlight w:val="none"/>
          <w:lang w:val="en-US" w:eastAsia="zh-CN" w:bidi="ar-SA"/>
        </w:rPr>
        <w:t>收入方面，积极应对收入下行压力，持续加强财源建设、拓宽增收举措，着力加大重点行业、重点领域税收挖潜，保持合理收入结构，为财政经济高质量发展注入强劲动力。全市一般公共预算收入增长3%，增幅居全省第1位。其中，税收收入占一般公共预算收入比重为58.6%，收入质量居全省第3位。黑色金属冶炼及压延加工业、房地产业、建筑业、金融业等重点行业税收快速恢复增长，普遍增幅超20%。支出方面，坚决落实习惯过紧日子要求，压减行政运行经费，集中财力保障重点支出。全市一般公共预算支出增长5.1%，增幅居全省第4位。其中，民生支出427.7亿元、占一般公共预算支出比重83%、增长7.5%，社会保障和就业、卫生健康、公共安全等11个领域支出增幅超10%。</w:t>
      </w:r>
    </w:p>
    <w:p w14:paraId="042C5EAD">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Style w:val="13"/>
          <w:rFonts w:hint="eastAsia" w:ascii="宋体" w:hAnsi="宋体" w:eastAsia="方正仿宋_GBK" w:cs="方正仿宋_GBK"/>
          <w:b w:val="0"/>
          <w:bCs/>
          <w:color w:val="auto"/>
          <w:spacing w:val="6"/>
          <w:kern w:val="2"/>
          <w:sz w:val="29"/>
          <w:szCs w:val="29"/>
          <w:highlight w:val="none"/>
          <w:lang w:val="en-US" w:eastAsia="zh-CN" w:bidi="ar-SA"/>
        </w:rPr>
      </w:pPr>
      <w:r>
        <w:rPr>
          <w:rStyle w:val="13"/>
          <w:rFonts w:hint="eastAsia" w:ascii="宋体" w:hAnsi="宋体" w:eastAsia="方正仿宋_GBK" w:cs="方正仿宋_GBK"/>
          <w:b/>
          <w:bCs w:val="0"/>
          <w:color w:val="auto"/>
          <w:spacing w:val="6"/>
          <w:kern w:val="2"/>
          <w:sz w:val="29"/>
          <w:szCs w:val="29"/>
          <w:highlight w:val="none"/>
          <w:lang w:val="en-US" w:eastAsia="zh-CN" w:bidi="ar-SA"/>
        </w:rPr>
        <w:t>二</w:t>
      </w:r>
      <w:r>
        <w:rPr>
          <w:rStyle w:val="13"/>
          <w:rFonts w:hint="eastAsia" w:ascii="宋体" w:hAnsi="宋体" w:eastAsia="方正仿宋_GBK" w:cs="方正仿宋_GBK"/>
          <w:b/>
          <w:bCs w:val="0"/>
          <w:color w:val="auto"/>
          <w:spacing w:val="11"/>
          <w:kern w:val="2"/>
          <w:sz w:val="29"/>
          <w:szCs w:val="29"/>
          <w:highlight w:val="none"/>
          <w:lang w:val="en-US" w:eastAsia="zh-CN" w:bidi="ar-SA"/>
        </w:rPr>
        <w:t>是向上争取有力有效。</w:t>
      </w:r>
      <w:r>
        <w:rPr>
          <w:rStyle w:val="13"/>
          <w:rFonts w:hint="eastAsia" w:ascii="宋体" w:hAnsi="宋体" w:eastAsia="方正仿宋_GBK" w:cs="方正仿宋_GBK"/>
          <w:b w:val="0"/>
          <w:bCs/>
          <w:color w:val="auto"/>
          <w:spacing w:val="11"/>
          <w:kern w:val="2"/>
          <w:sz w:val="29"/>
          <w:szCs w:val="29"/>
          <w:highlight w:val="none"/>
          <w:lang w:val="en-US" w:eastAsia="zh-CN" w:bidi="ar-SA"/>
        </w:rPr>
        <w:t>全力争取国家存量和一揽子增量财政政策，抢抓中央积极扩大有效益的投资机遇，支持我市重点领域薄弱环节补短板建设。全市累计争取到位上级转移支付资金317.8亿元、同比增加38.5亿元，其中：争取财力性转移支付资金98.8亿元，有效缓解基层运转压力。争取超长期特别国债资金19.8亿元，切实提升重点领域安全保障能力、释放消费潜力。此外，争取新增政府债券资金109.1亿元，其中安排45.6亿元用于186个重点项目建设，安排25亿元用于补充政府性基金财力，安排34.9亿元用于解决拖欠企业账款，安排1.3亿元用于土地收储，安排2.3亿元用于收购存量商品房。争取偿还到期本金的再融资债券68.8亿元（占到期政府债券本金的90%），争取置换存量隐性债务的专项债限额28.1亿元，争取用于消化暂付款等事项的结存限额12.4亿元。</w:t>
      </w:r>
    </w:p>
    <w:p w14:paraId="6B672E93">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Style w:val="13"/>
          <w:rFonts w:hint="eastAsia" w:ascii="宋体" w:hAnsi="宋体" w:eastAsia="方正仿宋_GBK" w:cs="方正仿宋_GBK"/>
          <w:b w:val="0"/>
          <w:bCs/>
          <w:color w:val="auto"/>
          <w:spacing w:val="6"/>
          <w:kern w:val="2"/>
          <w:sz w:val="29"/>
          <w:szCs w:val="29"/>
          <w:highlight w:val="none"/>
          <w:lang w:val="en-US" w:eastAsia="zh-CN" w:bidi="ar-SA"/>
        </w:rPr>
      </w:pPr>
      <w:r>
        <w:rPr>
          <w:rStyle w:val="13"/>
          <w:rFonts w:hint="eastAsia" w:ascii="宋体" w:hAnsi="宋体" w:eastAsia="方正仿宋_GBK" w:cs="方正仿宋_GBK"/>
          <w:b/>
          <w:bCs w:val="0"/>
          <w:color w:val="auto"/>
          <w:spacing w:val="6"/>
          <w:kern w:val="2"/>
          <w:sz w:val="29"/>
          <w:szCs w:val="29"/>
          <w:highlight w:val="none"/>
          <w:lang w:val="en-US" w:eastAsia="zh-CN" w:bidi="ar-SA"/>
        </w:rPr>
        <w:t>三是促进消费提质升级。</w:t>
      </w:r>
      <w:r>
        <w:rPr>
          <w:rStyle w:val="13"/>
          <w:rFonts w:hint="eastAsia" w:ascii="宋体" w:hAnsi="宋体" w:eastAsia="方正仿宋_GBK" w:cs="方正仿宋_GBK"/>
          <w:b w:val="0"/>
          <w:bCs/>
          <w:color w:val="auto"/>
          <w:spacing w:val="6"/>
          <w:kern w:val="2"/>
          <w:sz w:val="29"/>
          <w:szCs w:val="29"/>
          <w:highlight w:val="none"/>
          <w:lang w:val="en-US" w:eastAsia="zh-CN" w:bidi="ar-SA"/>
        </w:rPr>
        <w:t>增收减负提升居民消费能力。一方面，加大对重点群体保障力度。进一步提高民生保障标准，基本公共卫生服务补助由每人每年94元提高至99元，连续16年提标。城乡居民医疗保险财政补助由每人每年670元提高至700元，连续9年提标。城乡居民养老保险基础养老金补助、困难残疾人生活补贴、重度残疾人护理补贴分别由每人每月151元、96元、90元提高至171元、106元、100元。另一方面，用足用好各类促消费政策。通过市县两级财政出资、企业让利和金融机构支持等，多渠道筹集资金发放政府惠民消费券，带动全市50余家限额以上商贸流通企业150余个门店积极参与，激发消费市场活力。积极争取用于支持“两新”领域的超长期特别国债资金，并安排市级专项配套资金，加力实施消费品以旧换新政策。全市累计发放各类促消费补贴资金8.4亿元，直接拉动消费57亿元。</w:t>
      </w:r>
    </w:p>
    <w:p w14:paraId="2F3487F8">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Style w:val="13"/>
          <w:rFonts w:hint="eastAsia" w:ascii="宋体" w:hAnsi="宋体" w:eastAsia="方正仿宋_GBK" w:cs="方正仿宋_GBK"/>
          <w:b w:val="0"/>
          <w:bCs/>
          <w:color w:val="auto"/>
          <w:spacing w:val="6"/>
          <w:kern w:val="2"/>
          <w:sz w:val="29"/>
          <w:szCs w:val="29"/>
          <w:highlight w:val="none"/>
          <w:lang w:val="en-US" w:eastAsia="zh-CN" w:bidi="ar-SA"/>
        </w:rPr>
      </w:pPr>
      <w:r>
        <w:rPr>
          <w:rStyle w:val="13"/>
          <w:rFonts w:hint="eastAsia" w:ascii="宋体" w:hAnsi="宋体" w:eastAsia="方正仿宋_GBK" w:cs="方正仿宋_GBK"/>
          <w:b/>
          <w:bCs w:val="0"/>
          <w:color w:val="auto"/>
          <w:spacing w:val="6"/>
          <w:kern w:val="2"/>
          <w:sz w:val="29"/>
          <w:szCs w:val="29"/>
          <w:highlight w:val="none"/>
          <w:lang w:val="en-US" w:eastAsia="zh-CN" w:bidi="ar-SA"/>
        </w:rPr>
        <w:t>四是营商环境持续优化。</w:t>
      </w:r>
      <w:r>
        <w:rPr>
          <w:rStyle w:val="13"/>
          <w:rFonts w:hint="eastAsia" w:ascii="宋体" w:hAnsi="宋体" w:eastAsia="方正仿宋_GBK" w:cs="方正仿宋_GBK"/>
          <w:b w:val="0"/>
          <w:bCs/>
          <w:color w:val="auto"/>
          <w:spacing w:val="6"/>
          <w:kern w:val="2"/>
          <w:sz w:val="29"/>
          <w:szCs w:val="29"/>
          <w:highlight w:val="none"/>
          <w:lang w:val="en-US" w:eastAsia="zh-CN" w:bidi="ar-SA"/>
        </w:rPr>
        <w:t>全面落实税费优惠政策，强化政策宣传，1-11月份全市新增减税降费及退税8.8亿元，累计惠及纳税人缴费人4.7万户次，其中2025年展期实施政策新增减税降费3.8亿元，2024年年中出台政策在2025年翘尾新增减税降费1.7亿元，增值税制度性留抵退税3.3亿元。积极落实政府采购项目预留中小企业份额政策，营造公平有序政府采购环境，全市面向中小企业采购金额96.9亿元，占政府采购规模的92%。开标“双盲”评审项目544个，中标金额23.7亿元，节约资金4890万元。充分发挥财政资金撬动作用，通过降低融资担保费率、支持企业应急周转等方式，赋能实体经济高质量发展。全市累计为537家中小微企业、农户、个体工商户办理融资担保业务1285笔，帮助市场主体获得银行贷款6.4亿元。累计为67家企业办理应急转贷业务99笔，直接为企业节约融资成本</w:t>
      </w:r>
      <w:bookmarkStart w:id="0" w:name="_GoBack"/>
      <w:bookmarkEnd w:id="0"/>
      <w:r>
        <w:rPr>
          <w:rStyle w:val="13"/>
          <w:rFonts w:hint="eastAsia" w:ascii="宋体" w:hAnsi="宋体" w:eastAsia="方正仿宋_GBK" w:cs="方正仿宋_GBK"/>
          <w:b w:val="0"/>
          <w:bCs/>
          <w:color w:val="auto"/>
          <w:spacing w:val="6"/>
          <w:kern w:val="2"/>
          <w:sz w:val="29"/>
          <w:szCs w:val="29"/>
          <w:highlight w:val="none"/>
          <w:lang w:val="en-US" w:eastAsia="zh-CN" w:bidi="ar-SA"/>
        </w:rPr>
        <w:t>2587万元。</w:t>
      </w:r>
    </w:p>
    <w:p w14:paraId="6BFD83E1">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Style w:val="13"/>
          <w:rFonts w:hint="eastAsia" w:ascii="宋体" w:hAnsi="宋体" w:eastAsia="方正仿宋_GBK" w:cs="方正仿宋_GBK"/>
          <w:b w:val="0"/>
          <w:bCs/>
          <w:color w:val="auto"/>
          <w:spacing w:val="6"/>
          <w:kern w:val="2"/>
          <w:sz w:val="29"/>
          <w:szCs w:val="29"/>
          <w:highlight w:val="none"/>
          <w:lang w:val="en-US" w:eastAsia="zh-CN" w:bidi="ar-SA"/>
        </w:rPr>
      </w:pPr>
      <w:r>
        <w:rPr>
          <w:rStyle w:val="13"/>
          <w:rFonts w:hint="eastAsia" w:ascii="宋体" w:hAnsi="宋体" w:eastAsia="方正仿宋_GBK" w:cs="方正仿宋_GBK"/>
          <w:b/>
          <w:bCs w:val="0"/>
          <w:color w:val="auto"/>
          <w:spacing w:val="6"/>
          <w:kern w:val="2"/>
          <w:sz w:val="29"/>
          <w:szCs w:val="29"/>
          <w:highlight w:val="none"/>
          <w:lang w:val="en-US" w:eastAsia="zh-CN" w:bidi="ar-SA"/>
        </w:rPr>
        <w:t>五</w:t>
      </w:r>
      <w:r>
        <w:rPr>
          <w:rStyle w:val="13"/>
          <w:rFonts w:hint="eastAsia" w:ascii="宋体" w:hAnsi="宋体" w:eastAsia="方正仿宋_GBK" w:cs="方正仿宋_GBK"/>
          <w:b/>
          <w:bCs w:val="0"/>
          <w:color w:val="auto"/>
          <w:spacing w:val="11"/>
          <w:kern w:val="2"/>
          <w:sz w:val="29"/>
          <w:szCs w:val="29"/>
          <w:highlight w:val="none"/>
          <w:lang w:val="en-US" w:eastAsia="zh-CN" w:bidi="ar-SA"/>
        </w:rPr>
        <w:t>是民生福祉不断增进。</w:t>
      </w:r>
      <w:r>
        <w:rPr>
          <w:rStyle w:val="13"/>
          <w:rFonts w:hint="eastAsia" w:ascii="宋体" w:hAnsi="宋体" w:eastAsia="方正仿宋_GBK" w:cs="方正仿宋_GBK"/>
          <w:b w:val="0"/>
          <w:bCs/>
          <w:color w:val="auto"/>
          <w:spacing w:val="11"/>
          <w:kern w:val="2"/>
          <w:sz w:val="29"/>
          <w:szCs w:val="29"/>
          <w:highlight w:val="none"/>
          <w:lang w:val="en-US" w:eastAsia="zh-CN" w:bidi="ar-SA"/>
        </w:rPr>
        <w:t>推进乡村全面振兴，统筹四级涉农资金49.4亿元，重点支持高标准农田建设、农村综合改革等工作，其中投入财政衔接推进乡村振兴补助资金28.9亿元、增长1.8%。推动三大粮食作物完全成本保险全覆盖，年末全市种植业承保413万亩、养殖业承保112万头、森林业承保2904万亩。办好人民满意教育，落实基础教育高质量发展“1+3”政策，统筹资金7.4亿元，支持强师工程、教育环境改善等重点项目。提高高中阶段国家助学金资助标准至每生每年2300元，扩大中等职业学校国家助学金覆盖面，下达资助经费3.4亿元，惠及学生58万人次。持续改善生态环境，加大环保领域支出力度，投入4.5亿元深入打好蓝天、碧水、净土“三大保卫战”，全面完成国土绿化试点示范项目建设。加强基层应急管理能力建设，近年累计拨付增发国债资金16.2亿元，拨付“两重”领域超长期特别国债资金8亿元，进一步筑牢民生安全屏障。</w:t>
      </w:r>
    </w:p>
    <w:p w14:paraId="2D1D23DE">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Style w:val="13"/>
          <w:rFonts w:hint="eastAsia" w:ascii="宋体" w:hAnsi="宋体" w:eastAsia="方正仿宋_GBK" w:cs="方正仿宋_GBK"/>
          <w:b w:val="0"/>
          <w:bCs/>
          <w:color w:val="auto"/>
          <w:spacing w:val="6"/>
          <w:kern w:val="2"/>
          <w:sz w:val="29"/>
          <w:szCs w:val="29"/>
          <w:highlight w:val="none"/>
          <w:lang w:val="en-US" w:eastAsia="zh-CN" w:bidi="ar-SA"/>
        </w:rPr>
      </w:pPr>
      <w:r>
        <w:rPr>
          <w:rStyle w:val="13"/>
          <w:rFonts w:hint="eastAsia" w:ascii="宋体" w:hAnsi="宋体" w:eastAsia="方正仿宋_GBK" w:cs="方正仿宋_GBK"/>
          <w:b/>
          <w:bCs w:val="0"/>
          <w:color w:val="auto"/>
          <w:spacing w:val="6"/>
          <w:kern w:val="2"/>
          <w:sz w:val="29"/>
          <w:szCs w:val="29"/>
          <w:highlight w:val="none"/>
          <w:lang w:val="en-US" w:eastAsia="zh-CN" w:bidi="ar-SA"/>
        </w:rPr>
        <w:t>六是财政风险切实防范。</w:t>
      </w:r>
      <w:r>
        <w:rPr>
          <w:rStyle w:val="13"/>
          <w:rFonts w:hint="eastAsia" w:ascii="宋体" w:hAnsi="宋体" w:eastAsia="方正仿宋_GBK" w:cs="方正仿宋_GBK"/>
          <w:b w:val="0"/>
          <w:bCs/>
          <w:color w:val="auto"/>
          <w:spacing w:val="6"/>
          <w:kern w:val="2"/>
          <w:sz w:val="29"/>
          <w:szCs w:val="29"/>
          <w:highlight w:val="none"/>
          <w:lang w:val="en-US" w:eastAsia="zh-CN" w:bidi="ar-SA"/>
        </w:rPr>
        <w:t>坚决兜牢基层“三保”底线，全面评估基层财政保障能力，优化财政支出顺序，确保将库款资金优先用于“三保”事项。全市基层“三保”支出完成174亿元，总体得到较好保障。有序化解存量政府债务，紧盯还本付息时间节点，坚决防范债务违约事件。共偿还到期政府债券本息104亿元，未发生债务风险事件，继续保持“零违约、零差错”。坚决做好暂付款管理，严格执行人大批准的预算，严禁无预算、超预算支出，严控暂付款增量，累计消化暂付款9.7亿元，暂付款余额实现“只减不增”。</w:t>
      </w:r>
    </w:p>
    <w:p w14:paraId="14BC2937">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Style w:val="13"/>
          <w:rFonts w:hint="eastAsia" w:ascii="宋体" w:hAnsi="宋体" w:eastAsia="方正仿宋_GBK" w:cs="方正仿宋_GBK"/>
          <w:b w:val="0"/>
          <w:bCs/>
          <w:color w:val="auto"/>
          <w:spacing w:val="6"/>
          <w:kern w:val="2"/>
          <w:sz w:val="29"/>
          <w:szCs w:val="29"/>
          <w:highlight w:val="none"/>
          <w:lang w:val="en-US" w:eastAsia="zh-CN" w:bidi="ar-SA"/>
        </w:rPr>
      </w:pPr>
      <w:r>
        <w:rPr>
          <w:rStyle w:val="13"/>
          <w:rFonts w:hint="eastAsia" w:ascii="宋体" w:hAnsi="宋体" w:eastAsia="方正仿宋_GBK" w:cs="方正仿宋_GBK"/>
          <w:b w:val="0"/>
          <w:bCs/>
          <w:color w:val="auto"/>
          <w:spacing w:val="6"/>
          <w:kern w:val="2"/>
          <w:sz w:val="29"/>
          <w:szCs w:val="29"/>
          <w:highlight w:val="none"/>
          <w:lang w:val="en-US" w:eastAsia="zh-CN" w:bidi="ar-SA"/>
        </w:rPr>
        <w:t>以上成绩的取得，是市委坚强领导的结果，是市人大监督指导和大力支持的结果，也是各级各部门团结一心、共同努力的结果。同时，我们也清醒认识到，各级财政运行还面临一些困难和问题，主要体现在三个方面：</w:t>
      </w:r>
      <w:r>
        <w:rPr>
          <w:rStyle w:val="13"/>
          <w:rFonts w:hint="eastAsia" w:ascii="宋体" w:hAnsi="宋体" w:eastAsia="方正仿宋_GBK" w:cs="方正仿宋_GBK"/>
          <w:b/>
          <w:bCs w:val="0"/>
          <w:color w:val="auto"/>
          <w:spacing w:val="6"/>
          <w:kern w:val="2"/>
          <w:sz w:val="29"/>
          <w:szCs w:val="29"/>
          <w:highlight w:val="none"/>
          <w:lang w:val="en-US" w:eastAsia="zh-CN" w:bidi="ar-SA"/>
        </w:rPr>
        <w:t>一是财政收入增长放缓。</w:t>
      </w:r>
      <w:r>
        <w:rPr>
          <w:rStyle w:val="13"/>
          <w:rFonts w:hint="eastAsia" w:ascii="宋体" w:hAnsi="宋体" w:eastAsia="方正仿宋_GBK" w:cs="方正仿宋_GBK"/>
          <w:b w:val="0"/>
          <w:bCs/>
          <w:color w:val="auto"/>
          <w:spacing w:val="6"/>
          <w:kern w:val="2"/>
          <w:sz w:val="29"/>
          <w:szCs w:val="29"/>
          <w:highlight w:val="none"/>
          <w:lang w:val="en-US" w:eastAsia="zh-CN" w:bidi="ar-SA"/>
        </w:rPr>
        <w:t>受市场、政策等因素影响，重点税源产业采矿业的税收断崖式下降，加上近年来全市国有资源资产深度盘活，非税挖潜空间急剧收窄，各级收入增长面临空前压力。</w:t>
      </w:r>
      <w:r>
        <w:rPr>
          <w:rStyle w:val="13"/>
          <w:rFonts w:hint="eastAsia" w:ascii="宋体" w:hAnsi="宋体" w:eastAsia="方正仿宋_GBK" w:cs="方正仿宋_GBK"/>
          <w:b/>
          <w:bCs w:val="0"/>
          <w:color w:val="auto"/>
          <w:spacing w:val="6"/>
          <w:kern w:val="2"/>
          <w:sz w:val="29"/>
          <w:szCs w:val="29"/>
          <w:highlight w:val="none"/>
          <w:lang w:val="en-US" w:eastAsia="zh-CN" w:bidi="ar-SA"/>
        </w:rPr>
        <w:t>二是土地收入持续下滑。</w:t>
      </w:r>
      <w:r>
        <w:rPr>
          <w:rStyle w:val="13"/>
          <w:rFonts w:hint="eastAsia" w:ascii="宋体" w:hAnsi="宋体" w:eastAsia="方正仿宋_GBK" w:cs="方正仿宋_GBK"/>
          <w:b w:val="0"/>
          <w:bCs/>
          <w:color w:val="auto"/>
          <w:spacing w:val="6"/>
          <w:kern w:val="2"/>
          <w:sz w:val="29"/>
          <w:szCs w:val="29"/>
          <w:highlight w:val="none"/>
          <w:lang w:val="en-US" w:eastAsia="zh-CN" w:bidi="ar-SA"/>
        </w:rPr>
        <w:t>受企业用地需求不足、工业用地溢价率低以及房地产市场低迷等影响，全市土地出让收入持续大幅下滑，可用财力减少，各级收支平衡面临空前压力。</w:t>
      </w:r>
      <w:r>
        <w:rPr>
          <w:rStyle w:val="13"/>
          <w:rFonts w:hint="eastAsia" w:ascii="宋体" w:hAnsi="宋体" w:eastAsia="方正仿宋_GBK" w:cs="方正仿宋_GBK"/>
          <w:b/>
          <w:bCs w:val="0"/>
          <w:color w:val="auto"/>
          <w:spacing w:val="6"/>
          <w:kern w:val="2"/>
          <w:sz w:val="29"/>
          <w:szCs w:val="29"/>
          <w:highlight w:val="none"/>
          <w:lang w:val="en-US" w:eastAsia="zh-CN" w:bidi="ar-SA"/>
        </w:rPr>
        <w:t>三是刚性支出大幅增加。</w:t>
      </w:r>
      <w:r>
        <w:rPr>
          <w:rStyle w:val="13"/>
          <w:rFonts w:hint="eastAsia" w:ascii="宋体" w:hAnsi="宋体" w:eastAsia="方正仿宋_GBK" w:cs="方正仿宋_GBK"/>
          <w:b w:val="0"/>
          <w:bCs/>
          <w:color w:val="auto"/>
          <w:spacing w:val="6"/>
          <w:kern w:val="2"/>
          <w:sz w:val="29"/>
          <w:szCs w:val="29"/>
          <w:highlight w:val="none"/>
          <w:lang w:val="en-US" w:eastAsia="zh-CN" w:bidi="ar-SA"/>
        </w:rPr>
        <w:t>随着民生政策提标扩面、法债进入偿还高峰，“三保”等刚性支出连年增长，加上2025年洪涝灾害造成公共基础设施受损，灾后重建任务艰巨，各级支出保障面临空前压力。对此，我们将高度重视，积极采取措施加以解决。</w:t>
      </w:r>
    </w:p>
    <w:p w14:paraId="55CB5059">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黑体_GBK" w:cs="方正黑体_GBK"/>
          <w:color w:val="auto"/>
          <w:spacing w:val="6"/>
          <w:sz w:val="29"/>
          <w:szCs w:val="29"/>
          <w:highlight w:val="none"/>
          <w:lang w:val="en-US" w:eastAsia="zh-CN"/>
        </w:rPr>
      </w:pPr>
      <w:r>
        <w:rPr>
          <w:rFonts w:hint="eastAsia" w:ascii="宋体" w:hAnsi="宋体" w:eastAsia="方正黑体_GBK" w:cs="方正黑体_GBK"/>
          <w:color w:val="auto"/>
          <w:spacing w:val="6"/>
          <w:sz w:val="29"/>
          <w:szCs w:val="29"/>
          <w:highlight w:val="none"/>
          <w:lang w:val="en-US" w:eastAsia="zh-CN"/>
        </w:rPr>
        <w:t>二、2026年预算安排情况</w:t>
      </w:r>
    </w:p>
    <w:p w14:paraId="1E6EE255">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仿宋_GBK" w:cs="方正仿宋_GBK"/>
          <w:b w:val="0"/>
          <w:bCs w:val="0"/>
          <w:color w:val="auto"/>
          <w:spacing w:val="6"/>
          <w:sz w:val="29"/>
          <w:szCs w:val="29"/>
          <w:highlight w:val="none"/>
          <w:lang w:val="en-US" w:eastAsia="zh-CN"/>
        </w:rPr>
      </w:pPr>
      <w:r>
        <w:rPr>
          <w:rFonts w:hint="eastAsia" w:ascii="宋体" w:hAnsi="宋体" w:eastAsia="方正仿宋_GBK" w:cs="方正仿宋_GBK"/>
          <w:b w:val="0"/>
          <w:bCs w:val="0"/>
          <w:color w:val="auto"/>
          <w:spacing w:val="6"/>
          <w:sz w:val="29"/>
          <w:szCs w:val="29"/>
          <w:highlight w:val="none"/>
          <w:lang w:val="en-US" w:eastAsia="zh-CN"/>
        </w:rPr>
        <w:t>2026年是“十五五”规划开局之年，编制好2026年预算，对“十五五”实现良好开局和奋力开创“生态强市、魅力承德”现代化新局面具有重要意义。</w:t>
      </w:r>
    </w:p>
    <w:p w14:paraId="1619FFBB">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楷体_GBK" w:cs="方正楷体_GBK"/>
          <w:b w:val="0"/>
          <w:bCs w:val="0"/>
          <w:spacing w:val="6"/>
          <w:sz w:val="29"/>
          <w:szCs w:val="29"/>
          <w:highlight w:val="none"/>
          <w:lang w:val="en-US" w:eastAsia="zh-CN"/>
        </w:rPr>
      </w:pPr>
      <w:r>
        <w:rPr>
          <w:rFonts w:hint="eastAsia" w:ascii="宋体" w:hAnsi="宋体" w:eastAsia="方正楷体_GBK" w:cs="方正楷体_GBK"/>
          <w:b w:val="0"/>
          <w:bCs w:val="0"/>
          <w:spacing w:val="6"/>
          <w:sz w:val="29"/>
          <w:szCs w:val="29"/>
          <w:highlight w:val="none"/>
          <w:lang w:val="en-US" w:eastAsia="zh-CN"/>
        </w:rPr>
        <w:t>（一）预算编制的指导思想和基本原则</w:t>
      </w:r>
    </w:p>
    <w:p w14:paraId="0523E07C">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kern w:val="0"/>
          <w:sz w:val="29"/>
          <w:szCs w:val="29"/>
          <w:highlight w:val="none"/>
          <w:lang w:val="en-US" w:eastAsia="zh-CN" w:bidi="ar-SA"/>
        </w:rPr>
      </w:pPr>
      <w:r>
        <w:rPr>
          <w:rFonts w:hint="eastAsia" w:ascii="宋体" w:hAnsi="宋体" w:eastAsiaTheme="minorEastAsia" w:cstheme="minorEastAsia"/>
          <w:b/>
          <w:bCs/>
          <w:spacing w:val="6"/>
          <w:kern w:val="2"/>
          <w:sz w:val="29"/>
          <w:szCs w:val="29"/>
          <w:highlight w:val="none"/>
          <w:lang w:val="en-US" w:eastAsia="zh-CN" w:bidi="ar-SA"/>
        </w:rPr>
        <w:t>2026</w:t>
      </w:r>
      <w:r>
        <w:rPr>
          <w:rFonts w:hint="eastAsia" w:ascii="宋体" w:hAnsi="宋体" w:eastAsia="方正仿宋_GBK" w:cs="方正仿宋_GBK"/>
          <w:b/>
          <w:bCs/>
          <w:color w:val="auto"/>
          <w:spacing w:val="6"/>
          <w:sz w:val="29"/>
          <w:szCs w:val="29"/>
          <w:highlight w:val="none"/>
          <w:lang w:val="en-US" w:eastAsia="zh-CN"/>
        </w:rPr>
        <w:t>年预算编制的指导思想：</w:t>
      </w:r>
      <w:r>
        <w:rPr>
          <w:rFonts w:hint="eastAsia" w:ascii="宋体" w:hAnsi="宋体" w:eastAsia="方正仿宋_GBK" w:cs="方正仿宋_GBK"/>
          <w:spacing w:val="6"/>
          <w:kern w:val="0"/>
          <w:sz w:val="29"/>
          <w:szCs w:val="29"/>
          <w:highlight w:val="none"/>
          <w:lang w:val="en-US" w:eastAsia="zh-CN" w:bidi="ar-SA"/>
        </w:rPr>
        <w:t>坚持以习近平新时代中国特色社会主义思想为指导，深入贯彻党的二十大和二十届历次全会精神，全面贯彻中央经济工作会议和省委经济工作会议精神，深入落实省委和市委历次会议决策部署，坚持稳中求进工作总基调，以改革思维、创新精神，完整准确全面贯彻新发展理念，持续推进财税体制改革，全面加强财政科学管理，有力落实积极的财政政策，进一步优化财政支出结构，突出重点、厉行节约，统筹更多资源着力保障和改善民生，确保财政可持续发展，为“十五五”实现良好开局打牢坚实基础。</w:t>
      </w:r>
    </w:p>
    <w:p w14:paraId="78A77136">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b w:val="0"/>
          <w:bCs w:val="0"/>
          <w:color w:val="auto"/>
          <w:spacing w:val="6"/>
          <w:sz w:val="29"/>
          <w:szCs w:val="29"/>
          <w:highlight w:val="none"/>
          <w:lang w:val="en-US" w:eastAsia="zh-CN"/>
        </w:rPr>
      </w:pPr>
      <w:r>
        <w:rPr>
          <w:rFonts w:hint="eastAsia" w:ascii="宋体" w:hAnsi="宋体" w:eastAsiaTheme="minorEastAsia" w:cstheme="minorEastAsia"/>
          <w:b/>
          <w:bCs/>
          <w:spacing w:val="6"/>
          <w:kern w:val="2"/>
          <w:sz w:val="29"/>
          <w:szCs w:val="29"/>
          <w:highlight w:val="none"/>
          <w:lang w:val="en-US" w:eastAsia="zh-CN" w:bidi="ar-SA"/>
        </w:rPr>
        <w:t>2026</w:t>
      </w:r>
      <w:r>
        <w:rPr>
          <w:rFonts w:hint="eastAsia" w:ascii="宋体" w:hAnsi="宋体" w:eastAsia="方正仿宋_GBK" w:cs="方正仿宋_GBK"/>
          <w:b/>
          <w:bCs/>
          <w:color w:val="auto"/>
          <w:spacing w:val="6"/>
          <w:sz w:val="29"/>
          <w:szCs w:val="29"/>
          <w:highlight w:val="none"/>
          <w:lang w:val="en-US" w:eastAsia="zh-CN"/>
        </w:rPr>
        <w:t>年预算编制基本原则：</w:t>
      </w:r>
    </w:p>
    <w:p w14:paraId="1AD619A8">
      <w:pPr>
        <w:keepNext w:val="0"/>
        <w:keepLines w:val="0"/>
        <w:pageBreakBefore w:val="0"/>
        <w:widowControl w:val="0"/>
        <w:kinsoku/>
        <w:wordWrap/>
        <w:overflowPunct/>
        <w:topLinePunct w:val="0"/>
        <w:autoSpaceDN/>
        <w:bidi w:val="0"/>
        <w:spacing w:line="596" w:lineRule="exact"/>
        <w:ind w:right="0" w:firstLine="604" w:firstLineChars="200"/>
        <w:jc w:val="both"/>
        <w:textAlignment w:val="auto"/>
        <w:rPr>
          <w:rFonts w:hint="eastAsia" w:ascii="宋体" w:hAnsi="宋体" w:eastAsia="方正仿宋_GBK" w:cs="方正仿宋_GBK"/>
          <w:spacing w:val="6"/>
          <w:sz w:val="29"/>
          <w:szCs w:val="29"/>
          <w:highlight w:val="none"/>
        </w:rPr>
      </w:pPr>
      <w:r>
        <w:rPr>
          <w:rFonts w:hint="eastAsia" w:ascii="宋体" w:hAnsi="宋体" w:eastAsia="方正仿宋_GBK" w:cs="方正仿宋_GBK"/>
          <w:b w:val="0"/>
          <w:bCs w:val="0"/>
          <w:spacing w:val="6"/>
          <w:sz w:val="29"/>
          <w:szCs w:val="29"/>
          <w:highlight w:val="none"/>
        </w:rPr>
        <w:t>——</w:t>
      </w:r>
      <w:r>
        <w:rPr>
          <w:rFonts w:hint="eastAsia" w:ascii="宋体" w:hAnsi="宋体" w:eastAsia="方正仿宋_GBK" w:cs="方正仿宋_GBK"/>
          <w:b/>
          <w:bCs/>
          <w:spacing w:val="6"/>
          <w:sz w:val="29"/>
          <w:szCs w:val="29"/>
          <w:highlight w:val="none"/>
        </w:rPr>
        <w:t>积极推进零基预算改革。</w:t>
      </w:r>
      <w:r>
        <w:rPr>
          <w:rFonts w:hint="eastAsia" w:ascii="宋体" w:hAnsi="宋体" w:eastAsia="方正仿宋_GBK" w:cs="方正仿宋_GBK"/>
          <w:spacing w:val="6"/>
          <w:sz w:val="29"/>
          <w:szCs w:val="29"/>
          <w:highlight w:val="none"/>
        </w:rPr>
        <w:t>坚持零基预算理念，实行预算项目分类保障，按轻重缓急统筹安排支出。强化预算统筹，加强重大事项和基本民生保障，把有限的资金用到关键处。严格预算执行刚性约束，切实维护财经秩序。</w:t>
      </w:r>
    </w:p>
    <w:p w14:paraId="6C52ECC4">
      <w:pPr>
        <w:keepNext w:val="0"/>
        <w:keepLines w:val="0"/>
        <w:pageBreakBefore w:val="0"/>
        <w:widowControl w:val="0"/>
        <w:kinsoku/>
        <w:wordWrap/>
        <w:overflowPunct/>
        <w:topLinePunct w:val="0"/>
        <w:autoSpaceDN/>
        <w:bidi w:val="0"/>
        <w:spacing w:line="596" w:lineRule="exact"/>
        <w:ind w:right="0" w:firstLine="604" w:firstLineChars="200"/>
        <w:jc w:val="both"/>
        <w:textAlignment w:val="auto"/>
        <w:rPr>
          <w:rFonts w:hint="eastAsia" w:ascii="宋体" w:hAnsi="宋体" w:eastAsia="方正仿宋_GBK" w:cs="方正仿宋_GBK"/>
          <w:spacing w:val="6"/>
          <w:sz w:val="29"/>
          <w:szCs w:val="29"/>
          <w:highlight w:val="none"/>
        </w:rPr>
      </w:pPr>
      <w:r>
        <w:rPr>
          <w:rFonts w:hint="eastAsia" w:ascii="宋体" w:hAnsi="宋体" w:eastAsia="方正仿宋_GBK" w:cs="方正仿宋_GBK"/>
          <w:b w:val="0"/>
          <w:bCs w:val="0"/>
          <w:spacing w:val="6"/>
          <w:sz w:val="29"/>
          <w:szCs w:val="29"/>
          <w:highlight w:val="none"/>
        </w:rPr>
        <w:t>——</w:t>
      </w:r>
      <w:r>
        <w:rPr>
          <w:rFonts w:hint="eastAsia" w:ascii="宋体" w:hAnsi="宋体" w:eastAsia="方正仿宋_GBK" w:cs="方正仿宋_GBK"/>
          <w:b/>
          <w:bCs/>
          <w:spacing w:val="6"/>
          <w:sz w:val="29"/>
          <w:szCs w:val="29"/>
          <w:highlight w:val="none"/>
        </w:rPr>
        <w:t>坚决落实过紧日子要求。</w:t>
      </w:r>
      <w:r>
        <w:rPr>
          <w:rFonts w:hint="eastAsia" w:ascii="宋体" w:hAnsi="宋体" w:eastAsia="方正仿宋_GBK" w:cs="方正仿宋_GBK"/>
          <w:spacing w:val="6"/>
          <w:sz w:val="29"/>
          <w:szCs w:val="29"/>
          <w:highlight w:val="none"/>
        </w:rPr>
        <w:t>坚决贯彻落实中央、省关于习惯过紧日子的新部署、新要求，聚焦“三公两费”、委托业务费、信息化运维等领域，大力压减非重点和一般性支出，把习惯过紧日子要求不折不扣贯穿到工作的全过程、各方面。</w:t>
      </w:r>
    </w:p>
    <w:p w14:paraId="7B1B1756">
      <w:pPr>
        <w:keepNext w:val="0"/>
        <w:keepLines w:val="0"/>
        <w:pageBreakBefore w:val="0"/>
        <w:widowControl w:val="0"/>
        <w:kinsoku/>
        <w:wordWrap/>
        <w:overflowPunct/>
        <w:topLinePunct w:val="0"/>
        <w:autoSpaceDN/>
        <w:bidi w:val="0"/>
        <w:spacing w:line="596" w:lineRule="exact"/>
        <w:ind w:right="0" w:firstLine="604" w:firstLineChars="200"/>
        <w:jc w:val="both"/>
        <w:textAlignment w:val="auto"/>
        <w:rPr>
          <w:rFonts w:hint="eastAsia" w:ascii="宋体" w:hAnsi="宋体" w:eastAsia="方正仿宋_GBK" w:cs="方正仿宋_GBK"/>
          <w:spacing w:val="6"/>
          <w:sz w:val="29"/>
          <w:szCs w:val="29"/>
          <w:highlight w:val="none"/>
        </w:rPr>
      </w:pPr>
      <w:r>
        <w:rPr>
          <w:rFonts w:hint="eastAsia" w:ascii="宋体" w:hAnsi="宋体" w:eastAsia="方正仿宋_GBK" w:cs="方正仿宋_GBK"/>
          <w:b w:val="0"/>
          <w:bCs w:val="0"/>
          <w:spacing w:val="6"/>
          <w:sz w:val="29"/>
          <w:szCs w:val="29"/>
          <w:highlight w:val="none"/>
        </w:rPr>
        <w:t>——</w:t>
      </w:r>
      <w:r>
        <w:rPr>
          <w:rFonts w:hint="eastAsia" w:ascii="宋体" w:hAnsi="宋体" w:eastAsia="方正仿宋_GBK" w:cs="方正仿宋_GBK"/>
          <w:b/>
          <w:bCs/>
          <w:spacing w:val="6"/>
          <w:sz w:val="29"/>
          <w:szCs w:val="29"/>
          <w:highlight w:val="none"/>
        </w:rPr>
        <w:t>着力防范化解运行风险。</w:t>
      </w:r>
      <w:r>
        <w:rPr>
          <w:rFonts w:hint="eastAsia" w:ascii="宋体" w:hAnsi="宋体" w:eastAsia="方正仿宋_GBK" w:cs="方正仿宋_GBK"/>
          <w:spacing w:val="6"/>
          <w:sz w:val="29"/>
          <w:szCs w:val="29"/>
          <w:highlight w:val="none"/>
        </w:rPr>
        <w:t>加大财源建设力度，增强财政保障能力，科学测算全年财力，优先使用来源稳定的税收收入、财力性转移支付等经常性财力安排“三保”、偿债等刚性支出，兜牢兜实“三保”底线，切实防范化解财政运行风险。</w:t>
      </w:r>
    </w:p>
    <w:p w14:paraId="455C2788">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楷体_GBK" w:cs="方正楷体_GBK"/>
          <w:b w:val="0"/>
          <w:bCs w:val="0"/>
          <w:spacing w:val="6"/>
          <w:sz w:val="29"/>
          <w:szCs w:val="29"/>
          <w:highlight w:val="none"/>
          <w:lang w:val="en-US" w:eastAsia="zh-CN"/>
        </w:rPr>
      </w:pPr>
      <w:r>
        <w:rPr>
          <w:rFonts w:hint="eastAsia" w:ascii="宋体" w:hAnsi="宋体" w:eastAsia="方正楷体_GBK" w:cs="方正楷体_GBK"/>
          <w:b w:val="0"/>
          <w:bCs w:val="0"/>
          <w:spacing w:val="6"/>
          <w:sz w:val="29"/>
          <w:szCs w:val="29"/>
          <w:highlight w:val="none"/>
          <w:lang w:val="en-US" w:eastAsia="zh-CN"/>
        </w:rPr>
        <w:t>（二）全市预算草案（代编）</w:t>
      </w:r>
    </w:p>
    <w:p w14:paraId="5904AE62">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1.一般公共预算。</w:t>
      </w:r>
      <w:r>
        <w:rPr>
          <w:rFonts w:hint="eastAsia" w:ascii="宋体" w:hAnsi="宋体" w:eastAsia="方正仿宋_GBK" w:cs="方正仿宋_GBK"/>
          <w:spacing w:val="6"/>
          <w:sz w:val="29"/>
          <w:szCs w:val="29"/>
          <w:highlight w:val="none"/>
          <w:lang w:val="en-US" w:eastAsia="zh-CN"/>
        </w:rPr>
        <w:t>按照与主要经济指标相适应原则，并结合我市经济发展实际，2026年全市一般公共预算收入安排149.1亿元、增长3%左右，加上上级转移支付收入、调入资金等480.6亿元，收入总计629.7亿元。支出预算安排596亿元，加上上解支出、债务还本支出等33.7亿元，支出总计629.7亿元。年度预算收支安排平衡。</w:t>
      </w:r>
    </w:p>
    <w:p w14:paraId="356BA1EE">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2.政府性基金预算。</w:t>
      </w:r>
      <w:r>
        <w:rPr>
          <w:rFonts w:hint="eastAsia" w:ascii="宋体" w:hAnsi="宋体" w:eastAsia="方正仿宋_GBK" w:cs="方正仿宋_GBK"/>
          <w:spacing w:val="6"/>
          <w:sz w:val="29"/>
          <w:szCs w:val="29"/>
          <w:highlight w:val="none"/>
          <w:lang w:val="en-US" w:eastAsia="zh-CN"/>
        </w:rPr>
        <w:t>收入预算安排97.8亿元，加上上级转移支付收入、债务转贷收入等106.2亿元，收入总计204亿元。支出预算安排106.8亿元，加上调出资金、债务还本支出等97.2亿元，支出总计204亿元。年度预算收支安排平衡。</w:t>
      </w:r>
    </w:p>
    <w:p w14:paraId="4D2BB859">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3.国有资本经营预算。</w:t>
      </w:r>
      <w:r>
        <w:rPr>
          <w:rFonts w:hint="eastAsia" w:ascii="宋体" w:hAnsi="宋体" w:eastAsia="方正仿宋_GBK" w:cs="方正仿宋_GBK"/>
          <w:spacing w:val="6"/>
          <w:sz w:val="29"/>
          <w:szCs w:val="29"/>
          <w:highlight w:val="none"/>
          <w:lang w:val="en-US" w:eastAsia="zh-CN"/>
        </w:rPr>
        <w:t>收入预算安排14.8亿元，加上上年结转、上级转移支付收入0.6亿元，收入总计15.4亿元。支出预算安排5.3亿元，加上调出资金10.1亿元，支出总计15.4亿元。年度预算收支安排平衡。</w:t>
      </w:r>
    </w:p>
    <w:p w14:paraId="5D6D3BF9">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4.社会保险基金预算。</w:t>
      </w:r>
      <w:r>
        <w:rPr>
          <w:rFonts w:hint="eastAsia" w:ascii="宋体" w:hAnsi="宋体" w:eastAsia="方正仿宋_GBK" w:cs="方正仿宋_GBK"/>
          <w:spacing w:val="6"/>
          <w:sz w:val="29"/>
          <w:szCs w:val="29"/>
          <w:highlight w:val="none"/>
          <w:lang w:val="en-US" w:eastAsia="zh-CN"/>
        </w:rPr>
        <w:t>2026年全市社保基金预算总收入安排135.4亿元，总支出安排122.7亿元，年度收支结余12.7亿元，年末滚存结余127亿元。</w:t>
      </w:r>
    </w:p>
    <w:p w14:paraId="61C8CB80">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楷体_GBK" w:cs="方正楷体_GBK"/>
          <w:b w:val="0"/>
          <w:bCs w:val="0"/>
          <w:spacing w:val="6"/>
          <w:sz w:val="29"/>
          <w:szCs w:val="29"/>
          <w:highlight w:val="none"/>
          <w:lang w:val="en-US" w:eastAsia="zh-CN"/>
        </w:rPr>
      </w:pPr>
      <w:r>
        <w:rPr>
          <w:rFonts w:hint="eastAsia" w:ascii="宋体" w:hAnsi="宋体" w:eastAsia="方正楷体_GBK" w:cs="方正楷体_GBK"/>
          <w:b w:val="0"/>
          <w:bCs w:val="0"/>
          <w:spacing w:val="6"/>
          <w:sz w:val="29"/>
          <w:szCs w:val="29"/>
          <w:highlight w:val="none"/>
          <w:lang w:val="en-US" w:eastAsia="zh-CN"/>
        </w:rPr>
        <w:t>（三）市本级预算草案</w:t>
      </w:r>
    </w:p>
    <w:p w14:paraId="28C94F19">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b/>
          <w:bCs/>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1.一般公共预算</w:t>
      </w:r>
    </w:p>
    <w:p w14:paraId="27C3C70F">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Theme="minorEastAsia" w:cstheme="minorEastAsia"/>
          <w:b/>
          <w:bCs/>
          <w:color w:val="auto"/>
          <w:spacing w:val="6"/>
          <w:sz w:val="29"/>
          <w:szCs w:val="29"/>
          <w:highlight w:val="none"/>
          <w:lang w:val="en-US" w:eastAsia="zh-CN"/>
        </w:rPr>
        <w:t>（1）</w:t>
      </w:r>
      <w:r>
        <w:rPr>
          <w:rFonts w:hint="eastAsia" w:ascii="宋体" w:hAnsi="宋体" w:eastAsia="方正仿宋_GBK" w:cs="方正仿宋_GBK"/>
          <w:b/>
          <w:bCs/>
          <w:spacing w:val="6"/>
          <w:sz w:val="29"/>
          <w:szCs w:val="29"/>
          <w:highlight w:val="none"/>
          <w:lang w:val="en-US" w:eastAsia="zh-CN"/>
        </w:rPr>
        <w:t>收入预算和财力情况。</w:t>
      </w:r>
      <w:r>
        <w:rPr>
          <w:rFonts w:hint="eastAsia" w:ascii="宋体" w:hAnsi="宋体" w:eastAsia="方正仿宋_GBK" w:cs="方正仿宋_GBK"/>
          <w:spacing w:val="6"/>
          <w:sz w:val="29"/>
          <w:szCs w:val="29"/>
          <w:highlight w:val="none"/>
          <w:lang w:val="en-US" w:eastAsia="zh-CN"/>
        </w:rPr>
        <w:t>2026年市本级一般公共预算收入安排20.7亿元，加上上级补助收入、下级上解收入和调入资金等50.2亿元，财力总计70.9亿元。</w:t>
      </w:r>
    </w:p>
    <w:p w14:paraId="6D8A85F9">
      <w:pPr>
        <w:pStyle w:val="3"/>
        <w:keepNext w:val="0"/>
        <w:keepLines w:val="0"/>
        <w:pageBreakBefore w:val="0"/>
        <w:widowControl w:val="0"/>
        <w:kinsoku/>
        <w:wordWrap/>
        <w:overflowPunct/>
        <w:topLinePunct w:val="0"/>
        <w:autoSpaceDE/>
        <w:autoSpaceDN/>
        <w:bidi w:val="0"/>
        <w:adjustRightInd/>
        <w:snapToGrid/>
        <w:spacing w:after="0" w:line="596" w:lineRule="exact"/>
        <w:ind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Theme="minorEastAsia" w:cstheme="minorEastAsia"/>
          <w:b/>
          <w:bCs/>
          <w:color w:val="auto"/>
          <w:spacing w:val="6"/>
          <w:sz w:val="29"/>
          <w:szCs w:val="29"/>
          <w:highlight w:val="none"/>
          <w:lang w:val="en-US" w:eastAsia="zh-CN"/>
        </w:rPr>
        <w:t>（2</w:t>
      </w:r>
      <w:r>
        <w:rPr>
          <w:rFonts w:hint="eastAsia" w:ascii="宋体" w:hAnsi="宋体" w:eastAsiaTheme="minorEastAsia" w:cstheme="minorEastAsia"/>
          <w:b/>
          <w:bCs/>
          <w:color w:val="auto"/>
          <w:spacing w:val="11"/>
          <w:sz w:val="29"/>
          <w:szCs w:val="29"/>
          <w:highlight w:val="none"/>
          <w:lang w:val="en-US" w:eastAsia="zh-CN"/>
        </w:rPr>
        <w:t>）</w:t>
      </w:r>
      <w:r>
        <w:rPr>
          <w:rFonts w:hint="eastAsia" w:ascii="宋体" w:hAnsi="宋体" w:eastAsia="方正仿宋_GBK" w:cs="方正仿宋_GBK"/>
          <w:b/>
          <w:bCs/>
          <w:spacing w:val="11"/>
          <w:sz w:val="29"/>
          <w:szCs w:val="29"/>
          <w:highlight w:val="none"/>
          <w:lang w:val="en-US" w:eastAsia="zh-CN"/>
        </w:rPr>
        <w:t>支出预算。</w:t>
      </w:r>
      <w:r>
        <w:rPr>
          <w:rFonts w:hint="eastAsia" w:ascii="宋体" w:hAnsi="宋体" w:eastAsia="方正仿宋_GBK" w:cs="方正仿宋_GBK"/>
          <w:spacing w:val="11"/>
          <w:sz w:val="29"/>
          <w:szCs w:val="29"/>
          <w:highlight w:val="none"/>
          <w:lang w:val="en-US" w:eastAsia="zh-CN"/>
        </w:rPr>
        <w:t>2026年共安排支出预算70.9亿元。按照《预算法》第五十四条规定，预算草案在本级人民代表大会批准前可以安排必须支付的本年度部门基本支出、项目支出等符合政策范围的事项。按此规定，市本级已预拨1月份人员工资及偿债等亟需支出。</w:t>
      </w:r>
    </w:p>
    <w:p w14:paraId="7C1D4D9A">
      <w:pPr>
        <w:pStyle w:val="3"/>
        <w:keepNext w:val="0"/>
        <w:keepLines w:val="0"/>
        <w:pageBreakBefore w:val="0"/>
        <w:widowControl w:val="0"/>
        <w:kinsoku/>
        <w:wordWrap/>
        <w:overflowPunct/>
        <w:topLinePunct w:val="0"/>
        <w:autoSpaceDE/>
        <w:autoSpaceDN/>
        <w:bidi w:val="0"/>
        <w:adjustRightInd/>
        <w:snapToGrid/>
        <w:spacing w:after="0" w:line="596" w:lineRule="exact"/>
        <w:ind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①基本支出。</w:t>
      </w:r>
      <w:r>
        <w:rPr>
          <w:rFonts w:hint="eastAsia" w:ascii="宋体" w:hAnsi="宋体" w:eastAsia="方正仿宋_GBK" w:cs="方正仿宋_GBK"/>
          <w:spacing w:val="6"/>
          <w:sz w:val="29"/>
          <w:szCs w:val="29"/>
          <w:highlight w:val="none"/>
          <w:lang w:val="en-US" w:eastAsia="zh-CN"/>
        </w:rPr>
        <w:t>安排48亿元，占比67.7%。其中，</w:t>
      </w:r>
      <w:r>
        <w:rPr>
          <w:rFonts w:hint="eastAsia" w:ascii="宋体" w:hAnsi="宋体" w:eastAsia="方正仿宋_GBK" w:cs="方正仿宋_GBK"/>
          <w:b/>
          <w:bCs/>
          <w:spacing w:val="6"/>
          <w:sz w:val="29"/>
          <w:szCs w:val="29"/>
          <w:highlight w:val="none"/>
          <w:lang w:val="en-US" w:eastAsia="zh-CN"/>
        </w:rPr>
        <w:t>人员经费支出</w:t>
      </w:r>
      <w:r>
        <w:rPr>
          <w:rFonts w:hint="eastAsia" w:ascii="宋体" w:hAnsi="宋体" w:eastAsia="方正仿宋_GBK" w:cs="方正仿宋_GBK"/>
          <w:spacing w:val="6"/>
          <w:sz w:val="29"/>
          <w:szCs w:val="29"/>
          <w:highlight w:val="none"/>
          <w:lang w:val="en-US" w:eastAsia="zh-CN"/>
        </w:rPr>
        <w:t>安排45.7亿元，占比64.5%。主要包括：在职人员经费307624万元（包括基本工资及津贴补贴188399万元，社保缴费及公积金59155万元，年度考核奖和年终一次性奖励等奖金18285万元，绩效工资31118万元，取暖费10667万元），离退休人员经费46669万元（包括生活补贴、物业补贴等19067万元，取暖费8069万元，统筹外待遇等16</w:t>
      </w:r>
      <w:r>
        <w:rPr>
          <w:rFonts w:hint="eastAsia" w:ascii="宋体" w:hAnsi="宋体" w:eastAsia="方正仿宋_GBK" w:cs="方正仿宋_GBK"/>
          <w:spacing w:val="0"/>
          <w:sz w:val="29"/>
          <w:szCs w:val="29"/>
          <w:highlight w:val="none"/>
          <w:lang w:val="en-US" w:eastAsia="zh-CN"/>
        </w:rPr>
        <w:t>733万元，离休干部医药费2800万</w:t>
      </w:r>
      <w:r>
        <w:rPr>
          <w:rFonts w:hint="eastAsia" w:ascii="宋体" w:hAnsi="宋体" w:eastAsia="方正仿宋_GBK" w:cs="方正仿宋_GBK"/>
          <w:spacing w:val="6"/>
          <w:sz w:val="29"/>
          <w:szCs w:val="29"/>
          <w:highlight w:val="none"/>
          <w:lang w:val="en-US" w:eastAsia="zh-CN"/>
        </w:rPr>
        <w:t>元），预留工资性增资17350万元，行政事业单位缴纳残保金2511万元，职工体检费950万元，机关事业单位养老保险财政补助53500万元，退休人员职业年金记实5148万元，死亡抚恤金3800万元。</w:t>
      </w:r>
      <w:r>
        <w:rPr>
          <w:rFonts w:hint="eastAsia" w:ascii="宋体" w:hAnsi="宋体" w:eastAsia="方正仿宋_GBK" w:cs="方正仿宋_GBK"/>
          <w:b/>
          <w:bCs/>
          <w:spacing w:val="6"/>
          <w:sz w:val="29"/>
          <w:szCs w:val="29"/>
          <w:highlight w:val="none"/>
          <w:lang w:val="en-US" w:eastAsia="zh-CN"/>
        </w:rPr>
        <w:t>公用经费支出</w:t>
      </w:r>
      <w:r>
        <w:rPr>
          <w:rFonts w:hint="eastAsia" w:ascii="宋体" w:hAnsi="宋体" w:eastAsia="方正仿宋_GBK" w:cs="方正仿宋_GBK"/>
          <w:spacing w:val="6"/>
          <w:sz w:val="29"/>
          <w:szCs w:val="29"/>
          <w:highlight w:val="none"/>
          <w:lang w:val="en-US" w:eastAsia="zh-CN"/>
        </w:rPr>
        <w:t>安排2.3亿元，占比3.2%。</w:t>
      </w:r>
    </w:p>
    <w:p w14:paraId="524E6F08">
      <w:pPr>
        <w:pStyle w:val="3"/>
        <w:keepNext w:val="0"/>
        <w:keepLines w:val="0"/>
        <w:pageBreakBefore w:val="0"/>
        <w:widowControl w:val="0"/>
        <w:kinsoku/>
        <w:wordWrap/>
        <w:overflowPunct/>
        <w:topLinePunct w:val="0"/>
        <w:autoSpaceDE/>
        <w:autoSpaceDN/>
        <w:bidi w:val="0"/>
        <w:adjustRightInd/>
        <w:snapToGrid/>
        <w:spacing w:after="0" w:line="596" w:lineRule="exact"/>
        <w:ind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②专项支出。</w:t>
      </w:r>
      <w:r>
        <w:rPr>
          <w:rFonts w:hint="eastAsia" w:ascii="宋体" w:hAnsi="宋体" w:eastAsia="方正仿宋_GBK" w:cs="方正仿宋_GBK"/>
          <w:spacing w:val="6"/>
          <w:sz w:val="29"/>
          <w:szCs w:val="29"/>
          <w:highlight w:val="none"/>
          <w:lang w:val="en-US" w:eastAsia="zh-CN"/>
        </w:rPr>
        <w:t>安排22.9亿元，占比32.3%，具体情况如下：</w:t>
      </w:r>
    </w:p>
    <w:p w14:paraId="5DB567E4">
      <w:pPr>
        <w:pStyle w:val="3"/>
        <w:keepNext w:val="0"/>
        <w:keepLines w:val="0"/>
        <w:pageBreakBefore w:val="0"/>
        <w:widowControl w:val="0"/>
        <w:kinsoku/>
        <w:wordWrap/>
        <w:overflowPunct/>
        <w:topLinePunct w:val="0"/>
        <w:autoSpaceDE/>
        <w:autoSpaceDN/>
        <w:bidi w:val="0"/>
        <w:adjustRightInd/>
        <w:snapToGrid/>
        <w:spacing w:after="0" w:line="596" w:lineRule="exact"/>
        <w:ind w:firstLine="604"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spacing w:val="6"/>
          <w:sz w:val="29"/>
          <w:szCs w:val="29"/>
          <w:highlight w:val="none"/>
          <w:lang w:val="en-US" w:eastAsia="zh-CN"/>
        </w:rPr>
        <w:t>——</w:t>
      </w:r>
      <w:r>
        <w:rPr>
          <w:rFonts w:hint="eastAsia" w:ascii="宋体" w:hAnsi="宋体" w:eastAsia="方正仿宋_GBK" w:cs="方正仿宋_GBK"/>
          <w:b/>
          <w:bCs/>
          <w:spacing w:val="6"/>
          <w:sz w:val="29"/>
          <w:szCs w:val="29"/>
          <w:highlight w:val="none"/>
          <w:lang w:val="en-US" w:eastAsia="zh-CN"/>
        </w:rPr>
        <w:t>专项公用、公共事业及政策性配套支出。</w:t>
      </w:r>
      <w:r>
        <w:rPr>
          <w:rFonts w:hint="eastAsia" w:ascii="宋体" w:hAnsi="宋体" w:eastAsia="方正仿宋_GBK" w:cs="方正仿宋_GBK"/>
          <w:spacing w:val="6"/>
          <w:sz w:val="29"/>
          <w:szCs w:val="29"/>
          <w:highlight w:val="none"/>
          <w:lang w:val="en-US" w:eastAsia="zh-CN"/>
        </w:rPr>
        <w:t>安排13亿元，占比18.3%。其中，</w:t>
      </w:r>
      <w:r>
        <w:rPr>
          <w:rFonts w:hint="eastAsia" w:ascii="宋体" w:hAnsi="宋体" w:eastAsia="方正仿宋_GBK" w:cs="方正仿宋_GBK"/>
          <w:b/>
          <w:bCs/>
          <w:spacing w:val="6"/>
          <w:sz w:val="29"/>
          <w:szCs w:val="29"/>
          <w:highlight w:val="none"/>
          <w:lang w:val="en-US" w:eastAsia="zh-CN"/>
        </w:rPr>
        <w:t>专项公用支出</w:t>
      </w:r>
      <w:r>
        <w:rPr>
          <w:rFonts w:hint="eastAsia" w:ascii="宋体" w:hAnsi="宋体" w:eastAsia="方正仿宋_GBK" w:cs="方正仿宋_GBK"/>
          <w:spacing w:val="6"/>
          <w:sz w:val="29"/>
          <w:szCs w:val="29"/>
          <w:highlight w:val="none"/>
          <w:lang w:val="en-US" w:eastAsia="zh-CN"/>
        </w:rPr>
        <w:t>安排6亿元，占比8.4%。</w:t>
      </w:r>
      <w:r>
        <w:rPr>
          <w:rFonts w:hint="eastAsia" w:ascii="宋体" w:hAnsi="宋体" w:eastAsia="方正仿宋_GBK" w:cs="方正仿宋_GBK"/>
          <w:b/>
          <w:bCs/>
          <w:spacing w:val="6"/>
          <w:sz w:val="29"/>
          <w:szCs w:val="29"/>
          <w:highlight w:val="none"/>
          <w:lang w:val="en-US" w:eastAsia="zh-CN"/>
        </w:rPr>
        <w:t>公共事业及政策性配套支出</w:t>
      </w:r>
      <w:r>
        <w:rPr>
          <w:rFonts w:hint="eastAsia" w:ascii="宋体" w:hAnsi="宋体" w:eastAsia="方正仿宋_GBK" w:cs="方正仿宋_GBK"/>
          <w:spacing w:val="6"/>
          <w:sz w:val="29"/>
          <w:szCs w:val="29"/>
          <w:highlight w:val="none"/>
          <w:lang w:val="en-US" w:eastAsia="zh-CN"/>
        </w:rPr>
        <w:t>安排7亿元，占比9.9%。公共事业及政策性配套支出主要包括：市属六所公立医院改革财政补助资金9888万元，上解省企业养老保险基金风险统筹金8000万元，公交运营补贴7091万元，太平庄污水处理厂运行补贴5200万元，西区供水运行补贴4200万元，双峰寺地表水厂运行补贴3800万元，学生资助、中职免学费、城乡义务教育市级补助资金5629万元，高铁客运运营补贴3100万元，机场航线补贴5000万元和运营补贴1200万元，退役士兵、义务兵和优抚对象相关政策性支出2045万元，城乡居民基本医疗保险财政补助1975万元，绕城高速免费通行补贴1800万元，城乡居民低保、基本养老保险参保缴费和基础养老金补助851万元，中小学课后延时补助经费547万元，基本公共卫生服务市级补助资金520万元，残疾人生活护理补贴469万元，取暖季延长供暖补贴441万元，科技创新奖补资金381万元，特种行业体检经费360万元，学前教育生均公用经费342万元，创业担保贷款贴息、政策性农业保险补贴276万元，蔬菜直营店补助200万元，学前教育免学费179万元，高校征兵奖励经费160万元，育儿补贴55万元。</w:t>
      </w:r>
    </w:p>
    <w:p w14:paraId="144F9DA2">
      <w:pPr>
        <w:pStyle w:val="3"/>
        <w:keepNext w:val="0"/>
        <w:keepLines w:val="0"/>
        <w:pageBreakBefore w:val="0"/>
        <w:widowControl w:val="0"/>
        <w:kinsoku/>
        <w:wordWrap/>
        <w:overflowPunct/>
        <w:topLinePunct w:val="0"/>
        <w:autoSpaceDE/>
        <w:autoSpaceDN/>
        <w:bidi w:val="0"/>
        <w:adjustRightInd/>
        <w:snapToGrid/>
        <w:spacing w:after="0" w:line="596" w:lineRule="exact"/>
        <w:ind w:firstLine="604"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spacing w:val="6"/>
          <w:sz w:val="29"/>
          <w:szCs w:val="29"/>
          <w:highlight w:val="none"/>
          <w:lang w:val="en-US" w:eastAsia="zh-CN"/>
        </w:rPr>
        <w:t>——</w:t>
      </w:r>
      <w:r>
        <w:rPr>
          <w:rFonts w:hint="eastAsia" w:ascii="宋体" w:hAnsi="宋体" w:eastAsia="方正仿宋_GBK" w:cs="方正仿宋_GBK"/>
          <w:b/>
          <w:bCs/>
          <w:spacing w:val="6"/>
          <w:sz w:val="29"/>
          <w:szCs w:val="29"/>
          <w:highlight w:val="none"/>
          <w:lang w:val="en-US" w:eastAsia="zh-CN"/>
        </w:rPr>
        <w:t>偿债支出。</w:t>
      </w:r>
      <w:r>
        <w:rPr>
          <w:rFonts w:hint="eastAsia" w:ascii="宋体" w:hAnsi="宋体" w:eastAsia="方正仿宋_GBK" w:cs="方正仿宋_GBK"/>
          <w:spacing w:val="6"/>
          <w:sz w:val="29"/>
          <w:szCs w:val="29"/>
          <w:highlight w:val="none"/>
          <w:lang w:val="en-US" w:eastAsia="zh-CN"/>
        </w:rPr>
        <w:t>安排4.3亿元，占比6.1%。包括：偿还政府一般债券本息38837万元，偿还外债转贷本息4464万元。</w:t>
      </w:r>
    </w:p>
    <w:p w14:paraId="6F555BFA">
      <w:pPr>
        <w:pStyle w:val="3"/>
        <w:keepNext w:val="0"/>
        <w:keepLines w:val="0"/>
        <w:pageBreakBefore w:val="0"/>
        <w:widowControl w:val="0"/>
        <w:kinsoku/>
        <w:wordWrap/>
        <w:overflowPunct/>
        <w:topLinePunct w:val="0"/>
        <w:autoSpaceDE/>
        <w:autoSpaceDN/>
        <w:bidi w:val="0"/>
        <w:adjustRightInd/>
        <w:snapToGrid/>
        <w:spacing w:after="0" w:line="596" w:lineRule="exact"/>
        <w:ind w:firstLine="604"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spacing w:val="6"/>
          <w:sz w:val="29"/>
          <w:szCs w:val="29"/>
          <w:highlight w:val="none"/>
          <w:lang w:val="en-US" w:eastAsia="zh-CN"/>
        </w:rPr>
        <w:t>——</w:t>
      </w:r>
      <w:r>
        <w:rPr>
          <w:rFonts w:hint="eastAsia" w:ascii="宋体" w:hAnsi="宋体" w:eastAsia="方正仿宋_GBK" w:cs="方正仿宋_GBK"/>
          <w:b/>
          <w:bCs/>
          <w:spacing w:val="6"/>
          <w:sz w:val="29"/>
          <w:szCs w:val="29"/>
          <w:highlight w:val="none"/>
          <w:lang w:val="en-US" w:eastAsia="zh-CN"/>
        </w:rPr>
        <w:t>项目支出。</w:t>
      </w:r>
      <w:r>
        <w:rPr>
          <w:rFonts w:hint="eastAsia" w:ascii="宋体" w:hAnsi="宋体" w:eastAsia="方正仿宋_GBK" w:cs="方正仿宋_GBK"/>
          <w:spacing w:val="6"/>
          <w:sz w:val="29"/>
          <w:szCs w:val="29"/>
          <w:highlight w:val="none"/>
          <w:lang w:val="en-US" w:eastAsia="zh-CN"/>
        </w:rPr>
        <w:t>安排5.6亿元，占比7.9%。主要包括：预备费7100万元，促消费资金1000万元，教育质量提升资金1000万元，市级可持续发展</w:t>
      </w:r>
      <w:r>
        <w:rPr>
          <w:rFonts w:hint="eastAsia" w:ascii="宋体" w:hAnsi="宋体" w:eastAsia="方正仿宋_GBK" w:cs="方正仿宋_GBK"/>
          <w:spacing w:val="11"/>
          <w:sz w:val="29"/>
          <w:szCs w:val="29"/>
          <w:highlight w:val="none"/>
          <w:lang w:val="en-US" w:eastAsia="zh-CN"/>
        </w:rPr>
        <w:t>议程创新示范区专项资金1000万元，重点项目资金2500万元，妇幼保健院和康养医院设备采购1871万元，残疾人事业发展资金630万元，九中铲除外墙瓷砖涂刷外墙漆工程、篮球场及周围甬路改造等项目300万元，气象人工增雨项目270万元，农广校消除校园安全隐患和农民教育培训项目170万元，高等教育和职业教育高质量发展经费145万元，特教学校消防水池改造和教室建设项目120万元，“互联网+明厨亮灶”监管平台项目100万元，产业集群提档升级及“共享智造”项目100万元，产业数智科创平台二期开发建设项目100万元，应急救援物资采购项目100万元。</w:t>
      </w:r>
    </w:p>
    <w:p w14:paraId="521B3A97">
      <w:pPr>
        <w:pStyle w:val="3"/>
        <w:keepNext w:val="0"/>
        <w:keepLines w:val="0"/>
        <w:pageBreakBefore w:val="0"/>
        <w:widowControl w:val="0"/>
        <w:kinsoku/>
        <w:wordWrap/>
        <w:overflowPunct/>
        <w:topLinePunct w:val="0"/>
        <w:autoSpaceDE/>
        <w:autoSpaceDN/>
        <w:bidi w:val="0"/>
        <w:adjustRightInd/>
        <w:snapToGrid/>
        <w:spacing w:after="0" w:line="596" w:lineRule="exact"/>
        <w:ind w:firstLine="606" w:firstLineChars="200"/>
        <w:jc w:val="both"/>
        <w:textAlignment w:val="auto"/>
        <w:rPr>
          <w:rFonts w:hint="default" w:ascii="宋体" w:hAnsi="宋体" w:eastAsia="方正仿宋_GBK" w:cs="方正仿宋_GBK"/>
          <w:spacing w:val="6"/>
          <w:sz w:val="29"/>
          <w:szCs w:val="29"/>
          <w:highlight w:val="none"/>
          <w:lang w:val="en-US" w:eastAsia="zh-CN"/>
        </w:rPr>
      </w:pPr>
      <w:r>
        <w:rPr>
          <w:rFonts w:hint="eastAsia" w:ascii="宋体" w:hAnsi="宋体" w:eastAsiaTheme="minorEastAsia" w:cstheme="minorEastAsia"/>
          <w:b/>
          <w:bCs/>
          <w:color w:val="auto"/>
          <w:spacing w:val="6"/>
          <w:sz w:val="29"/>
          <w:szCs w:val="29"/>
          <w:highlight w:val="none"/>
          <w:lang w:val="en-US" w:eastAsia="zh-CN"/>
        </w:rPr>
        <w:t>（3）</w:t>
      </w:r>
      <w:r>
        <w:rPr>
          <w:rFonts w:hint="eastAsia" w:ascii="宋体" w:hAnsi="宋体" w:eastAsia="方正仿宋_GBK" w:cs="方正仿宋_GBK"/>
          <w:b/>
          <w:bCs/>
          <w:spacing w:val="6"/>
          <w:sz w:val="29"/>
          <w:szCs w:val="29"/>
          <w:highlight w:val="none"/>
          <w:lang w:val="en-US" w:eastAsia="zh-CN"/>
        </w:rPr>
        <w:t>预算平衡情况。</w:t>
      </w:r>
      <w:r>
        <w:rPr>
          <w:rFonts w:hint="eastAsia" w:ascii="宋体" w:hAnsi="宋体" w:eastAsia="方正仿宋_GBK" w:cs="方正仿宋_GBK"/>
          <w:spacing w:val="6"/>
          <w:sz w:val="29"/>
          <w:szCs w:val="29"/>
          <w:highlight w:val="none"/>
          <w:lang w:val="en-US" w:eastAsia="zh-CN"/>
        </w:rPr>
        <w:t>一般公共预算收入20.7亿元，加上上级转移支付收入、下级上解收入、调入资金等112.9亿元，收入总计133.6亿元。一般公共预算支出114.2亿元，加上上解支出、补助下级支出、债务还本支出等19.4亿元，支出总计133.6亿元。年度预算收支安排平衡。</w:t>
      </w:r>
    </w:p>
    <w:p w14:paraId="1AEFACD3">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default" w:ascii="宋体" w:hAnsi="宋体" w:eastAsia="方正仿宋_GBK" w:cs="方正仿宋_GBK"/>
          <w:b/>
          <w:bCs/>
          <w:spacing w:val="6"/>
          <w:sz w:val="29"/>
          <w:szCs w:val="29"/>
          <w:highlight w:val="none"/>
          <w:lang w:val="en-US" w:eastAsia="zh-CN"/>
        </w:rPr>
      </w:pPr>
      <w:r>
        <w:rPr>
          <w:rFonts w:hint="default" w:ascii="宋体" w:hAnsi="宋体" w:eastAsia="方正仿宋_GBK" w:cs="方正仿宋_GBK"/>
          <w:b/>
          <w:bCs/>
          <w:spacing w:val="6"/>
          <w:sz w:val="29"/>
          <w:szCs w:val="29"/>
          <w:highlight w:val="none"/>
          <w:lang w:val="en-US" w:eastAsia="zh-CN"/>
        </w:rPr>
        <w:t>2.政府性基金预算</w:t>
      </w:r>
    </w:p>
    <w:p w14:paraId="63B9E3C1">
      <w:pPr>
        <w:pStyle w:val="3"/>
        <w:keepNext w:val="0"/>
        <w:keepLines w:val="0"/>
        <w:pageBreakBefore w:val="0"/>
        <w:widowControl w:val="0"/>
        <w:kinsoku/>
        <w:wordWrap/>
        <w:overflowPunct/>
        <w:topLinePunct w:val="0"/>
        <w:autoSpaceDE/>
        <w:autoSpaceDN/>
        <w:bidi w:val="0"/>
        <w:adjustRightInd/>
        <w:snapToGrid/>
        <w:spacing w:after="0" w:line="596" w:lineRule="exact"/>
        <w:ind w:firstLine="606" w:firstLineChars="200"/>
        <w:jc w:val="both"/>
        <w:textAlignment w:val="auto"/>
        <w:rPr>
          <w:rFonts w:hint="default" w:ascii="宋体" w:hAnsi="宋体" w:eastAsia="方正仿宋_GBK" w:cs="方正仿宋_GBK"/>
          <w:spacing w:val="6"/>
          <w:sz w:val="29"/>
          <w:szCs w:val="29"/>
          <w:highlight w:val="none"/>
          <w:lang w:val="en-US" w:eastAsia="zh-CN"/>
        </w:rPr>
      </w:pPr>
      <w:r>
        <w:rPr>
          <w:rFonts w:hint="default" w:ascii="宋体" w:hAnsi="宋体" w:eastAsia="方正仿宋_GBK" w:cs="Times New Roman"/>
          <w:b/>
          <w:bCs/>
          <w:spacing w:val="6"/>
          <w:sz w:val="29"/>
          <w:szCs w:val="29"/>
          <w:highlight w:val="none"/>
          <w:lang w:val="en-US" w:eastAsia="zh-CN"/>
        </w:rPr>
        <w:t>（1）收入预算。</w:t>
      </w:r>
      <w:r>
        <w:rPr>
          <w:rFonts w:hint="default" w:ascii="宋体" w:hAnsi="宋体" w:eastAsia="方正仿宋_GBK" w:cs="方正仿宋_GBK"/>
          <w:spacing w:val="6"/>
          <w:sz w:val="29"/>
          <w:szCs w:val="29"/>
          <w:highlight w:val="none"/>
          <w:lang w:val="en-US" w:eastAsia="zh-CN"/>
        </w:rPr>
        <w:t>2026年收入预算安排54.</w:t>
      </w:r>
      <w:r>
        <w:rPr>
          <w:rFonts w:hint="eastAsia" w:ascii="宋体" w:hAnsi="宋体" w:eastAsia="方正仿宋_GBK" w:cs="方正仿宋_GBK"/>
          <w:spacing w:val="6"/>
          <w:sz w:val="29"/>
          <w:szCs w:val="29"/>
          <w:highlight w:val="none"/>
          <w:lang w:val="en-US" w:eastAsia="zh-CN"/>
        </w:rPr>
        <w:t>3</w:t>
      </w:r>
      <w:r>
        <w:rPr>
          <w:rFonts w:hint="default" w:ascii="宋体" w:hAnsi="宋体" w:eastAsia="方正仿宋_GBK" w:cs="方正仿宋_GBK"/>
          <w:spacing w:val="6"/>
          <w:sz w:val="29"/>
          <w:szCs w:val="29"/>
          <w:highlight w:val="none"/>
          <w:lang w:val="en-US" w:eastAsia="zh-CN"/>
        </w:rPr>
        <w:t>亿元，其中，国有土地使用权出让收入5</w:t>
      </w:r>
      <w:r>
        <w:rPr>
          <w:rFonts w:hint="eastAsia" w:ascii="宋体" w:hAnsi="宋体" w:eastAsia="方正仿宋_GBK" w:cs="方正仿宋_GBK"/>
          <w:spacing w:val="6"/>
          <w:sz w:val="29"/>
          <w:szCs w:val="29"/>
          <w:highlight w:val="none"/>
          <w:lang w:val="en-US" w:eastAsia="zh-CN"/>
        </w:rPr>
        <w:t>38</w:t>
      </w:r>
      <w:r>
        <w:rPr>
          <w:rFonts w:hint="default" w:ascii="宋体" w:hAnsi="宋体" w:eastAsia="方正仿宋_GBK" w:cs="方正仿宋_GBK"/>
          <w:spacing w:val="6"/>
          <w:sz w:val="29"/>
          <w:szCs w:val="29"/>
          <w:highlight w:val="none"/>
          <w:lang w:val="en-US" w:eastAsia="zh-CN"/>
        </w:rPr>
        <w:t>000万元,污水处理费收入2400万元,体育彩票公益金收入1500万元, 福利彩票公益金收入1100万元,彩票发行机构和彩票销售机构的业务费用收入371万元，加上下级上解收入、上级转移支付收入等2.5亿元，收入总计</w:t>
      </w:r>
      <w:r>
        <w:rPr>
          <w:rFonts w:hint="eastAsia" w:ascii="宋体" w:hAnsi="宋体" w:eastAsia="方正仿宋_GBK" w:cs="方正仿宋_GBK"/>
          <w:spacing w:val="6"/>
          <w:sz w:val="29"/>
          <w:szCs w:val="29"/>
          <w:highlight w:val="none"/>
          <w:lang w:val="en-US" w:eastAsia="zh-CN"/>
        </w:rPr>
        <w:t>56.8</w:t>
      </w:r>
      <w:r>
        <w:rPr>
          <w:rFonts w:hint="default" w:ascii="宋体" w:hAnsi="宋体" w:eastAsia="方正仿宋_GBK" w:cs="方正仿宋_GBK"/>
          <w:spacing w:val="6"/>
          <w:sz w:val="29"/>
          <w:szCs w:val="29"/>
          <w:highlight w:val="none"/>
          <w:lang w:val="en-US" w:eastAsia="zh-CN"/>
        </w:rPr>
        <w:t>亿元。</w:t>
      </w:r>
    </w:p>
    <w:p w14:paraId="5F1B338F">
      <w:pPr>
        <w:pStyle w:val="3"/>
        <w:keepNext w:val="0"/>
        <w:keepLines w:val="0"/>
        <w:pageBreakBefore w:val="0"/>
        <w:widowControl w:val="0"/>
        <w:kinsoku/>
        <w:wordWrap/>
        <w:overflowPunct/>
        <w:topLinePunct w:val="0"/>
        <w:autoSpaceDE/>
        <w:autoSpaceDN/>
        <w:bidi w:val="0"/>
        <w:adjustRightInd/>
        <w:snapToGrid/>
        <w:spacing w:after="0" w:line="596" w:lineRule="exact"/>
        <w:ind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default" w:ascii="宋体" w:hAnsi="宋体" w:eastAsia="方正仿宋_GBK" w:cs="Times New Roman"/>
          <w:b/>
          <w:bCs/>
          <w:spacing w:val="6"/>
          <w:sz w:val="29"/>
          <w:szCs w:val="29"/>
          <w:highlight w:val="none"/>
          <w:lang w:val="en-US" w:eastAsia="zh-CN"/>
        </w:rPr>
        <w:t>（2）支出预算。</w:t>
      </w:r>
      <w:r>
        <w:rPr>
          <w:rFonts w:hint="default" w:ascii="宋体" w:hAnsi="宋体" w:eastAsia="方正仿宋_GBK" w:cs="方正仿宋_GBK"/>
          <w:spacing w:val="6"/>
          <w:sz w:val="29"/>
          <w:szCs w:val="29"/>
          <w:highlight w:val="none"/>
          <w:lang w:val="en-US" w:eastAsia="zh-CN"/>
        </w:rPr>
        <w:t>2026年支出预算安排8亿元，主要包括：超长期特别国债—大规模设备更新和消费品以旧换新支出12293万元，超长期特别国债—加快重点地区和城市平战结合建设领域支出5090万元，偿还政府专项债券利息及支付发行费23494万元，双峰寺水库PPP项目可用性服务费、运维绩效服务费等16105万元，衔接推进乡村振兴补助资金7515万元，承平高速可行性缺口补助项目5366万元，“两河一期”终止清算资金2000万元，生活垃圾处理补贴648万元，餐厨垃圾处理补贴168万元，养老服务机构运营奖补252万元，支持养老服务发展支出125万元，社会福利院提质扩容项目100万元，参加省运会备战参赛经费400万元，体育设施改造提升项目320万元，体育赛事活动经费300万元，群众性体育活动经费155万元，体育产业及重点体育项目发展引导扶持资金50万元。加上补助下级支出、调出资金、债务还本支出等</w:t>
      </w:r>
      <w:r>
        <w:rPr>
          <w:rFonts w:hint="eastAsia" w:ascii="宋体" w:hAnsi="宋体" w:eastAsia="方正仿宋_GBK" w:cs="方正仿宋_GBK"/>
          <w:spacing w:val="6"/>
          <w:sz w:val="29"/>
          <w:szCs w:val="29"/>
          <w:highlight w:val="none"/>
          <w:lang w:val="en-US" w:eastAsia="zh-CN"/>
        </w:rPr>
        <w:t>48.8</w:t>
      </w:r>
      <w:r>
        <w:rPr>
          <w:rFonts w:hint="default" w:ascii="宋体" w:hAnsi="宋体" w:eastAsia="方正仿宋_GBK" w:cs="方正仿宋_GBK"/>
          <w:spacing w:val="6"/>
          <w:sz w:val="29"/>
          <w:szCs w:val="29"/>
          <w:highlight w:val="none"/>
          <w:lang w:val="en-US" w:eastAsia="zh-CN"/>
        </w:rPr>
        <w:t>亿元，支出总计</w:t>
      </w:r>
      <w:r>
        <w:rPr>
          <w:rFonts w:hint="eastAsia" w:ascii="宋体" w:hAnsi="宋体" w:eastAsia="方正仿宋_GBK" w:cs="方正仿宋_GBK"/>
          <w:spacing w:val="6"/>
          <w:sz w:val="29"/>
          <w:szCs w:val="29"/>
          <w:highlight w:val="none"/>
          <w:lang w:val="en-US" w:eastAsia="zh-CN"/>
        </w:rPr>
        <w:t>56.8</w:t>
      </w:r>
      <w:r>
        <w:rPr>
          <w:rFonts w:hint="default" w:ascii="宋体" w:hAnsi="宋体" w:eastAsia="方正仿宋_GBK" w:cs="方正仿宋_GBK"/>
          <w:spacing w:val="6"/>
          <w:sz w:val="29"/>
          <w:szCs w:val="29"/>
          <w:highlight w:val="none"/>
          <w:lang w:val="en-US" w:eastAsia="zh-CN"/>
        </w:rPr>
        <w:t>亿元。</w:t>
      </w:r>
    </w:p>
    <w:p w14:paraId="24932444">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b/>
          <w:bCs/>
          <w:spacing w:val="6"/>
          <w:sz w:val="29"/>
          <w:szCs w:val="29"/>
          <w:highlight w:val="none"/>
          <w:lang w:val="en-US" w:eastAsia="zh-CN"/>
        </w:rPr>
      </w:pPr>
      <w:r>
        <w:rPr>
          <w:rFonts w:hint="eastAsia" w:ascii="宋体" w:hAnsi="宋体" w:eastAsia="方正仿宋_GBK" w:cs="方正仿宋_GBK"/>
          <w:b/>
          <w:bCs/>
          <w:spacing w:val="6"/>
          <w:kern w:val="2"/>
          <w:sz w:val="29"/>
          <w:szCs w:val="29"/>
          <w:highlight w:val="none"/>
          <w:lang w:val="en-US" w:eastAsia="zh-CN" w:bidi="ar-SA"/>
        </w:rPr>
        <w:t>3.国</w:t>
      </w:r>
      <w:r>
        <w:rPr>
          <w:rFonts w:hint="eastAsia" w:ascii="宋体" w:hAnsi="宋体" w:eastAsia="方正仿宋_GBK" w:cs="方正仿宋_GBK"/>
          <w:b/>
          <w:bCs/>
          <w:spacing w:val="6"/>
          <w:sz w:val="29"/>
          <w:szCs w:val="29"/>
          <w:highlight w:val="none"/>
          <w:lang w:val="en-US" w:eastAsia="zh-CN"/>
        </w:rPr>
        <w:t>有资本经营预算</w:t>
      </w:r>
    </w:p>
    <w:p w14:paraId="55142EDC">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Theme="minorEastAsia" w:cstheme="minorEastAsia"/>
          <w:b/>
          <w:bCs/>
          <w:color w:val="auto"/>
          <w:spacing w:val="6"/>
          <w:sz w:val="29"/>
          <w:szCs w:val="29"/>
          <w:highlight w:val="none"/>
          <w:lang w:val="en-US" w:eastAsia="zh-CN"/>
        </w:rPr>
        <w:t>（1）</w:t>
      </w:r>
      <w:r>
        <w:rPr>
          <w:rFonts w:hint="eastAsia" w:ascii="宋体" w:hAnsi="宋体" w:eastAsia="方正仿宋_GBK" w:cs="方正仿宋_GBK"/>
          <w:b/>
          <w:bCs/>
          <w:spacing w:val="6"/>
          <w:kern w:val="2"/>
          <w:sz w:val="29"/>
          <w:szCs w:val="29"/>
          <w:highlight w:val="none"/>
          <w:lang w:val="en-US" w:eastAsia="zh-CN" w:bidi="ar-SA"/>
        </w:rPr>
        <w:t>收入</w:t>
      </w:r>
      <w:r>
        <w:rPr>
          <w:rFonts w:hint="eastAsia" w:ascii="宋体" w:hAnsi="宋体" w:eastAsia="方正仿宋_GBK" w:cs="方正仿宋_GBK"/>
          <w:b/>
          <w:bCs/>
          <w:spacing w:val="0"/>
          <w:kern w:val="2"/>
          <w:sz w:val="29"/>
          <w:szCs w:val="29"/>
          <w:highlight w:val="none"/>
          <w:lang w:val="en-US" w:eastAsia="zh-CN" w:bidi="ar-SA"/>
        </w:rPr>
        <w:t>预算。</w:t>
      </w:r>
      <w:r>
        <w:rPr>
          <w:rFonts w:hint="eastAsia" w:ascii="宋体" w:hAnsi="宋体" w:eastAsia="方正仿宋_GBK" w:cs="方正仿宋_GBK"/>
          <w:spacing w:val="0"/>
          <w:sz w:val="29"/>
          <w:szCs w:val="29"/>
          <w:highlight w:val="none"/>
          <w:lang w:val="en-US" w:eastAsia="zh-CN"/>
        </w:rPr>
        <w:t>2026年收入预算安排7041万元，包括：避暑山庄畅览旅游发展有限责任公司上缴国有资本经营收入50万元，承德鱼儿山承垦农业发展有限公司上缴国有资本经营收入25万元，承德银行上缴参股股利、股息收入2686万元，以前年度结余收入4280万元。</w:t>
      </w:r>
    </w:p>
    <w:p w14:paraId="61D97821">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Theme="minorEastAsia" w:cstheme="minorEastAsia"/>
          <w:b/>
          <w:bCs/>
          <w:color w:val="auto"/>
          <w:spacing w:val="6"/>
          <w:sz w:val="29"/>
          <w:szCs w:val="29"/>
          <w:highlight w:val="none"/>
          <w:lang w:val="en-US" w:eastAsia="zh-CN"/>
        </w:rPr>
        <w:t>（2）</w:t>
      </w:r>
      <w:r>
        <w:rPr>
          <w:rFonts w:hint="eastAsia" w:ascii="宋体" w:hAnsi="宋体" w:eastAsia="方正仿宋_GBK" w:cs="方正仿宋_GBK"/>
          <w:b/>
          <w:bCs/>
          <w:spacing w:val="6"/>
          <w:sz w:val="29"/>
          <w:szCs w:val="29"/>
          <w:highlight w:val="none"/>
          <w:lang w:val="en-US" w:eastAsia="zh-CN"/>
        </w:rPr>
        <w:t>支出预算。</w:t>
      </w:r>
      <w:r>
        <w:rPr>
          <w:rFonts w:hint="eastAsia" w:ascii="宋体" w:hAnsi="宋体" w:eastAsia="方正仿宋_GBK" w:cs="方正仿宋_GBK"/>
          <w:spacing w:val="6"/>
          <w:sz w:val="29"/>
          <w:szCs w:val="29"/>
          <w:highlight w:val="none"/>
          <w:lang w:val="en-US" w:eastAsia="zh-CN"/>
        </w:rPr>
        <w:t>2026年支出预算安排7041万元，包括：解决市属破产、改制企业退休人员独生子女费等历史遗留问题620万元，解决汽车仪表厂和拔丝制钉厂困难职工生活补助和遗属补助、取暖费等421万元,国有企业资本金注入5000万元，调入一般公共预算1000万元。</w:t>
      </w:r>
    </w:p>
    <w:p w14:paraId="290569B9">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b/>
          <w:bCs/>
          <w:spacing w:val="6"/>
          <w:sz w:val="29"/>
          <w:szCs w:val="29"/>
          <w:highlight w:val="none"/>
          <w:lang w:val="en-US" w:eastAsia="zh-CN"/>
        </w:rPr>
      </w:pPr>
      <w:r>
        <w:rPr>
          <w:rFonts w:hint="eastAsia" w:ascii="宋体" w:hAnsi="宋体" w:eastAsia="方正仿宋_GBK" w:cs="方正仿宋_GBK"/>
          <w:b/>
          <w:bCs/>
          <w:spacing w:val="6"/>
          <w:kern w:val="2"/>
          <w:sz w:val="29"/>
          <w:szCs w:val="29"/>
          <w:highlight w:val="none"/>
          <w:lang w:val="en-US" w:eastAsia="zh-CN" w:bidi="ar-SA"/>
        </w:rPr>
        <w:t>4.社</w:t>
      </w:r>
      <w:r>
        <w:rPr>
          <w:rFonts w:hint="eastAsia" w:ascii="宋体" w:hAnsi="宋体" w:eastAsia="方正仿宋_GBK" w:cs="方正仿宋_GBK"/>
          <w:b/>
          <w:bCs/>
          <w:spacing w:val="6"/>
          <w:sz w:val="29"/>
          <w:szCs w:val="29"/>
          <w:highlight w:val="none"/>
          <w:lang w:val="en-US" w:eastAsia="zh-CN"/>
        </w:rPr>
        <w:t>保基金预算</w:t>
      </w:r>
    </w:p>
    <w:p w14:paraId="5678A091">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spacing w:val="6"/>
          <w:sz w:val="29"/>
          <w:szCs w:val="29"/>
          <w:highlight w:val="none"/>
          <w:lang w:val="en-US" w:eastAsia="zh-CN"/>
        </w:rPr>
        <w:t>2026年总收入预算安排74.3亿元，总支出预算安排64.6亿元，年度收支结余9.7亿元，年末滚存结余77.5亿元。</w:t>
      </w:r>
    </w:p>
    <w:p w14:paraId="7617D814">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（1）机关事业养老保险基金收支预算。</w:t>
      </w:r>
      <w:r>
        <w:rPr>
          <w:rFonts w:hint="eastAsia" w:ascii="宋体" w:hAnsi="宋体" w:eastAsia="方正仿宋_GBK" w:cs="方正仿宋_GBK"/>
          <w:spacing w:val="6"/>
          <w:sz w:val="29"/>
          <w:szCs w:val="29"/>
          <w:highlight w:val="none"/>
          <w:lang w:val="en-US" w:eastAsia="zh-CN"/>
        </w:rPr>
        <w:t>2026年市本级机关事业养老保险基金预算总收入安排12.5亿元，总支出安排12.3亿元，年度收支结余0.2亿元，年末滚存结余1.51亿元。</w:t>
      </w:r>
    </w:p>
    <w:p w14:paraId="0FBDBA9D">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（2）职工医疗保险基金收支预算。</w:t>
      </w:r>
      <w:r>
        <w:rPr>
          <w:rFonts w:hint="eastAsia" w:ascii="宋体" w:hAnsi="宋体" w:eastAsia="方正仿宋_GBK" w:cs="方正仿宋_GBK"/>
          <w:spacing w:val="6"/>
          <w:sz w:val="29"/>
          <w:szCs w:val="29"/>
          <w:highlight w:val="none"/>
          <w:lang w:val="en-US" w:eastAsia="zh-CN"/>
        </w:rPr>
        <w:t>2026年承德市职工医保基金预算总收入安排31.2亿元，总支出安排23.2亿元，年度收支结余8亿元，年末滚存结余51.4亿元。</w:t>
      </w:r>
    </w:p>
    <w:p w14:paraId="76F86A19">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（3）城乡居民基本医疗保险基金收支预算。</w:t>
      </w:r>
      <w:r>
        <w:rPr>
          <w:rFonts w:hint="eastAsia" w:ascii="宋体" w:hAnsi="宋体" w:eastAsia="方正仿宋_GBK" w:cs="方正仿宋_GBK"/>
          <w:spacing w:val="6"/>
          <w:sz w:val="29"/>
          <w:szCs w:val="29"/>
          <w:highlight w:val="none"/>
          <w:lang w:val="en-US" w:eastAsia="zh-CN"/>
        </w:rPr>
        <w:t>2026年承德市城乡居民医保基金预算总收入安排29.3亿元，总支出安排28.5亿元，年度收支结余0.8亿元，年末滚存结余19.7亿元。</w:t>
      </w:r>
    </w:p>
    <w:p w14:paraId="51386DD3">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sz w:val="29"/>
          <w:szCs w:val="29"/>
          <w:highlight w:val="none"/>
          <w:lang w:val="en-US" w:eastAsia="zh-CN"/>
        </w:rPr>
      </w:pPr>
      <w:r>
        <w:rPr>
          <w:rFonts w:hint="eastAsia" w:ascii="宋体" w:hAnsi="宋体" w:eastAsia="方正仿宋_GBK" w:cs="方正仿宋_GBK"/>
          <w:b/>
          <w:bCs/>
          <w:spacing w:val="6"/>
          <w:sz w:val="29"/>
          <w:szCs w:val="29"/>
          <w:highlight w:val="none"/>
          <w:lang w:val="en-US" w:eastAsia="zh-CN"/>
        </w:rPr>
        <w:t>（4）长期护理保险基金收支预算。</w:t>
      </w:r>
      <w:r>
        <w:rPr>
          <w:rFonts w:hint="eastAsia" w:ascii="宋体" w:hAnsi="宋体" w:eastAsia="方正仿宋_GBK" w:cs="方正仿宋_GBK"/>
          <w:spacing w:val="6"/>
          <w:sz w:val="29"/>
          <w:szCs w:val="29"/>
          <w:highlight w:val="none"/>
          <w:lang w:val="en-US" w:eastAsia="zh-CN"/>
        </w:rPr>
        <w:t>2026年承德市长期护理保险预算总收入安排0.9亿元，总支出安排0.5亿元，年度收支结余0.4亿元，年末滚存结余4.8亿元。</w:t>
      </w:r>
    </w:p>
    <w:p w14:paraId="0E87002C">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楷体_GBK" w:cs="方正楷体_GBK"/>
          <w:b w:val="0"/>
          <w:bCs w:val="0"/>
          <w:spacing w:val="6"/>
          <w:sz w:val="29"/>
          <w:szCs w:val="29"/>
          <w:highlight w:val="none"/>
          <w:lang w:val="en-US" w:eastAsia="zh-CN"/>
        </w:rPr>
      </w:pPr>
      <w:r>
        <w:rPr>
          <w:rFonts w:hint="eastAsia" w:ascii="宋体" w:hAnsi="宋体" w:eastAsia="方正楷体_GBK" w:cs="方正楷体_GBK"/>
          <w:b w:val="0"/>
          <w:bCs w:val="0"/>
          <w:spacing w:val="6"/>
          <w:sz w:val="29"/>
          <w:szCs w:val="29"/>
          <w:highlight w:val="none"/>
          <w:lang w:val="en-US" w:eastAsia="zh-CN"/>
        </w:rPr>
        <w:t>（四）高新区预算草案</w:t>
      </w:r>
    </w:p>
    <w:p w14:paraId="14E08550">
      <w:pPr>
        <w:keepNext w:val="0"/>
        <w:keepLines w:val="0"/>
        <w:pageBreakBefore w:val="0"/>
        <w:widowControl w:val="0"/>
        <w:kinsoku/>
        <w:wordWrap/>
        <w:overflowPunct/>
        <w:topLinePunct w:val="0"/>
        <w:autoSpaceDE/>
        <w:autoSpaceDN/>
        <w:bidi w:val="0"/>
        <w:adjustRightInd/>
        <w:snapToGrid/>
        <w:spacing w:line="596" w:lineRule="exact"/>
        <w:ind w:firstLine="604" w:firstLineChars="200"/>
        <w:textAlignment w:val="auto"/>
        <w:rPr>
          <w:rFonts w:hint="eastAsia" w:ascii="宋体" w:hAnsi="宋体" w:eastAsia="方正仿宋_GBK" w:cs="方正仿宋_GBK"/>
          <w:spacing w:val="6"/>
          <w:sz w:val="29"/>
          <w:szCs w:val="29"/>
          <w:highlight w:val="none"/>
        </w:rPr>
      </w:pPr>
      <w:r>
        <w:rPr>
          <w:rFonts w:hint="eastAsia" w:ascii="宋体" w:hAnsi="宋体" w:eastAsia="方正仿宋_GBK" w:cs="方正仿宋_GBK"/>
          <w:spacing w:val="6"/>
          <w:sz w:val="29"/>
          <w:szCs w:val="29"/>
          <w:highlight w:val="none"/>
        </w:rPr>
        <w:t>按照《河北省预算审查监督条例》第五十三条“各级政府设立的各类开发区（管理区、工业园区等）应当编制预算，并编入本级政府预算，报本级人民代表大会审查批准，接受本级人民代表大会及其常务委员会的监督”要求，高新区编制了2026年预算草案，同时提请市十五届人民代表大会第七次会议审议。</w:t>
      </w:r>
    </w:p>
    <w:p w14:paraId="048FEFD7">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kern w:val="2"/>
          <w:sz w:val="29"/>
          <w:szCs w:val="29"/>
          <w:highlight w:val="none"/>
          <w:lang w:val="en-US" w:eastAsia="zh-CN" w:bidi="ar-SA"/>
        </w:rPr>
      </w:pPr>
      <w:r>
        <w:rPr>
          <w:rFonts w:hint="eastAsia" w:ascii="宋体" w:hAnsi="宋体" w:eastAsia="方正仿宋_GBK" w:cs="方正仿宋_GBK"/>
          <w:b/>
          <w:bCs/>
          <w:spacing w:val="6"/>
          <w:kern w:val="2"/>
          <w:sz w:val="29"/>
          <w:szCs w:val="29"/>
          <w:highlight w:val="none"/>
          <w:lang w:val="en-US" w:eastAsia="zh-CN" w:bidi="ar-SA"/>
        </w:rPr>
        <w:t>1.一般公共预算。</w:t>
      </w:r>
      <w:r>
        <w:rPr>
          <w:rFonts w:hint="eastAsia" w:ascii="宋体" w:hAnsi="宋体" w:eastAsia="方正仿宋_GBK" w:cs="方正仿宋_GBK"/>
          <w:spacing w:val="6"/>
          <w:kern w:val="2"/>
          <w:sz w:val="29"/>
          <w:szCs w:val="29"/>
          <w:highlight w:val="none"/>
          <w:lang w:val="en-US" w:eastAsia="zh-CN" w:bidi="ar-SA"/>
        </w:rPr>
        <w:t>2026年高新区一般公共预算收入安排9.4亿元，加上上级转移支付收入、调入资金等8.5亿元，收入总计17.9亿元。支出预算安排12.3亿元，加上上解支出5.6亿元，支出总计17.9亿元。年度预算收支安排平衡。</w:t>
      </w:r>
    </w:p>
    <w:p w14:paraId="4FFC29FC">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kern w:val="2"/>
          <w:sz w:val="29"/>
          <w:szCs w:val="29"/>
          <w:highlight w:val="none"/>
          <w:lang w:val="en-US" w:eastAsia="zh-CN" w:bidi="ar-SA"/>
        </w:rPr>
      </w:pPr>
      <w:r>
        <w:rPr>
          <w:rFonts w:hint="eastAsia" w:ascii="宋体" w:hAnsi="宋体" w:eastAsia="方正仿宋_GBK" w:cs="方正仿宋_GBK"/>
          <w:b/>
          <w:bCs/>
          <w:spacing w:val="6"/>
          <w:kern w:val="2"/>
          <w:sz w:val="29"/>
          <w:szCs w:val="29"/>
          <w:highlight w:val="none"/>
          <w:lang w:val="en-US" w:eastAsia="zh-CN" w:bidi="ar-SA"/>
        </w:rPr>
        <w:t>2.政府性基金预算。</w:t>
      </w:r>
      <w:r>
        <w:rPr>
          <w:rFonts w:hint="eastAsia" w:ascii="宋体" w:hAnsi="宋体" w:eastAsia="方正仿宋_GBK" w:cs="方正仿宋_GBK"/>
          <w:spacing w:val="6"/>
          <w:kern w:val="2"/>
          <w:sz w:val="29"/>
          <w:szCs w:val="29"/>
          <w:highlight w:val="none"/>
          <w:lang w:val="en-US" w:eastAsia="zh-CN" w:bidi="ar-SA"/>
        </w:rPr>
        <w:t>收入预算安排0.2亿元，加上上级转移支付收入、债务转贷收入23.7亿元，收入总计23.9亿元。支出预算安排8.1亿元，主要包括:高新区高铁商圈整体提升PPP项目付费2亿元，偿还到期政府债券利息及相关费用支出2.3亿元等，加上上解支出、调出资金、债务还本支出等15.8亿元，支出总计23.9亿元。年度预算收支安排平衡。</w:t>
      </w:r>
    </w:p>
    <w:p w14:paraId="6FDBE088">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kern w:val="2"/>
          <w:sz w:val="29"/>
          <w:szCs w:val="29"/>
          <w:highlight w:val="none"/>
          <w:lang w:val="en-US" w:eastAsia="zh-CN" w:bidi="ar-SA"/>
        </w:rPr>
      </w:pPr>
      <w:r>
        <w:rPr>
          <w:rFonts w:hint="eastAsia" w:ascii="宋体" w:hAnsi="宋体" w:eastAsia="方正仿宋_GBK" w:cs="方正仿宋_GBK"/>
          <w:b/>
          <w:bCs/>
          <w:spacing w:val="6"/>
          <w:kern w:val="2"/>
          <w:sz w:val="29"/>
          <w:szCs w:val="29"/>
          <w:highlight w:val="none"/>
          <w:lang w:val="en-US" w:eastAsia="zh-CN" w:bidi="ar-SA"/>
        </w:rPr>
        <w:t>3.国有资本经营预算。</w:t>
      </w:r>
      <w:r>
        <w:rPr>
          <w:rFonts w:hint="eastAsia" w:ascii="宋体" w:hAnsi="宋体" w:eastAsia="方正仿宋_GBK" w:cs="方正仿宋_GBK"/>
          <w:spacing w:val="6"/>
          <w:kern w:val="2"/>
          <w:sz w:val="29"/>
          <w:szCs w:val="29"/>
          <w:highlight w:val="none"/>
          <w:lang w:val="en-US" w:eastAsia="zh-CN" w:bidi="ar-SA"/>
        </w:rPr>
        <w:t>收入预算安排184万元，加上上级转移支付收入11万元，收入总计195万元。支出预算安排195万元，主要包括:国有企业资本金注入184万元，解决历史遗留问题支出11万元。年度预算收支安排平衡。</w:t>
      </w:r>
    </w:p>
    <w:p w14:paraId="78B5ABF4">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spacing w:val="6"/>
          <w:kern w:val="2"/>
          <w:sz w:val="29"/>
          <w:szCs w:val="29"/>
          <w:highlight w:val="none"/>
          <w:lang w:val="en-US" w:eastAsia="zh-CN" w:bidi="ar-SA"/>
        </w:rPr>
      </w:pPr>
      <w:r>
        <w:rPr>
          <w:rFonts w:hint="eastAsia" w:ascii="宋体" w:hAnsi="宋体" w:eastAsia="方正仿宋_GBK" w:cs="方正仿宋_GBK"/>
          <w:b/>
          <w:bCs/>
          <w:spacing w:val="6"/>
          <w:kern w:val="2"/>
          <w:sz w:val="29"/>
          <w:szCs w:val="29"/>
          <w:highlight w:val="none"/>
          <w:lang w:val="en-US" w:eastAsia="zh-CN" w:bidi="ar-SA"/>
        </w:rPr>
        <w:t>4.社会保险基金预算。</w:t>
      </w:r>
      <w:r>
        <w:rPr>
          <w:rFonts w:hint="eastAsia" w:ascii="宋体" w:hAnsi="宋体" w:eastAsia="方正仿宋_GBK" w:cs="方正仿宋_GBK"/>
          <w:spacing w:val="6"/>
          <w:kern w:val="2"/>
          <w:sz w:val="29"/>
          <w:szCs w:val="29"/>
          <w:highlight w:val="none"/>
          <w:lang w:val="en-US" w:eastAsia="zh-CN" w:bidi="ar-SA"/>
        </w:rPr>
        <w:t>收入预算安排0.8亿元，支出预算安排0.77亿元，年度收支结余0.03亿元，年末滚存结余2.2亿元。</w:t>
      </w:r>
    </w:p>
    <w:p w14:paraId="18ABAC8D">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楷体_GBK" w:cs="方正楷体_GBK"/>
          <w:b w:val="0"/>
          <w:bCs w:val="0"/>
          <w:spacing w:val="6"/>
          <w:sz w:val="29"/>
          <w:szCs w:val="29"/>
          <w:highlight w:val="none"/>
          <w:lang w:val="en-US" w:eastAsia="zh-CN"/>
        </w:rPr>
      </w:pPr>
      <w:r>
        <w:rPr>
          <w:rFonts w:hint="eastAsia" w:ascii="宋体" w:hAnsi="宋体" w:eastAsia="方正楷体_GBK" w:cs="方正楷体_GBK"/>
          <w:b w:val="0"/>
          <w:bCs w:val="0"/>
          <w:spacing w:val="6"/>
          <w:sz w:val="29"/>
          <w:szCs w:val="29"/>
          <w:highlight w:val="none"/>
          <w:lang w:val="en-US" w:eastAsia="zh-CN"/>
        </w:rPr>
        <w:t>（五）御道口牧场管理区预算草案</w:t>
      </w:r>
    </w:p>
    <w:p w14:paraId="3C1393D1">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仿宋_GBK" w:cs="方正仿宋_GBK"/>
          <w:color w:val="auto"/>
          <w:spacing w:val="6"/>
          <w:kern w:val="2"/>
          <w:sz w:val="29"/>
          <w:szCs w:val="29"/>
          <w:highlight w:val="none"/>
          <w:lang w:val="en-US" w:eastAsia="zh-CN" w:bidi="ar-SA"/>
        </w:rPr>
      </w:pPr>
      <w:r>
        <w:rPr>
          <w:rFonts w:hint="eastAsia" w:ascii="宋体" w:hAnsi="宋体" w:eastAsia="方正仿宋_GBK" w:cs="方正仿宋_GBK"/>
          <w:color w:val="auto"/>
          <w:spacing w:val="6"/>
          <w:kern w:val="2"/>
          <w:sz w:val="29"/>
          <w:szCs w:val="29"/>
          <w:highlight w:val="none"/>
          <w:lang w:val="en-US" w:eastAsia="zh-CN" w:bidi="ar-SA"/>
        </w:rPr>
        <w:t>按照《河北省预算审查监督条例》第五十三条“各级政府设立的各类开发区（管理区、工业园区等）应当编制预算，并编入本级政府预算，报本级人民代表大会审查批准，接受本级人民代表大会及其常务委员会的监督”要求，御道口牧场管理区编制了2026年预算草案，同时提请市十五届人民代表大会第七次会议审议。</w:t>
      </w:r>
    </w:p>
    <w:p w14:paraId="4891BB6F">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color w:val="auto"/>
          <w:spacing w:val="6"/>
          <w:kern w:val="2"/>
          <w:sz w:val="29"/>
          <w:szCs w:val="29"/>
          <w:highlight w:val="none"/>
          <w:lang w:val="en-US" w:eastAsia="zh-CN" w:bidi="ar-SA"/>
        </w:rPr>
      </w:pPr>
      <w:r>
        <w:rPr>
          <w:rFonts w:hint="eastAsia" w:ascii="宋体" w:hAnsi="宋体" w:eastAsia="方正仿宋_GBK" w:cs="方正仿宋_GBK"/>
          <w:b/>
          <w:bCs/>
          <w:color w:val="auto"/>
          <w:spacing w:val="6"/>
          <w:kern w:val="2"/>
          <w:sz w:val="29"/>
          <w:szCs w:val="29"/>
          <w:highlight w:val="none"/>
          <w:lang w:val="en-US" w:eastAsia="zh-CN" w:bidi="ar-SA"/>
        </w:rPr>
        <w:t>1.一般公共预算。</w:t>
      </w:r>
      <w:r>
        <w:rPr>
          <w:rFonts w:hint="eastAsia" w:ascii="宋体" w:hAnsi="宋体" w:eastAsia="方正仿宋_GBK" w:cs="方正仿宋_GBK"/>
          <w:color w:val="auto"/>
          <w:spacing w:val="6"/>
          <w:kern w:val="2"/>
          <w:sz w:val="29"/>
          <w:szCs w:val="29"/>
          <w:highlight w:val="none"/>
          <w:lang w:val="en-US" w:eastAsia="zh-CN" w:bidi="ar-SA"/>
        </w:rPr>
        <w:t>2026年御道口牧场管理区一般公共预算收入安排1.1亿元，加上上级转移支付收入、上年结转收入等2亿元，收入总计3.2亿元。支出预算安排3亿元，加上上解支出0.2亿元，支出总计3.2亿元。年度预算收支安排平衡。</w:t>
      </w:r>
    </w:p>
    <w:p w14:paraId="5740B71F">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color w:val="auto"/>
          <w:spacing w:val="6"/>
          <w:kern w:val="2"/>
          <w:sz w:val="29"/>
          <w:szCs w:val="29"/>
          <w:highlight w:val="none"/>
          <w:lang w:val="en-US" w:eastAsia="zh-CN" w:bidi="ar-SA"/>
        </w:rPr>
      </w:pPr>
      <w:r>
        <w:rPr>
          <w:rFonts w:hint="eastAsia" w:ascii="宋体" w:hAnsi="宋体" w:eastAsia="方正仿宋_GBK" w:cs="方正仿宋_GBK"/>
          <w:b/>
          <w:bCs/>
          <w:color w:val="auto"/>
          <w:spacing w:val="6"/>
          <w:kern w:val="2"/>
          <w:sz w:val="29"/>
          <w:szCs w:val="29"/>
          <w:highlight w:val="none"/>
          <w:lang w:val="en-US" w:eastAsia="zh-CN" w:bidi="ar-SA"/>
        </w:rPr>
        <w:t>2.政府性基金预算。</w:t>
      </w:r>
      <w:r>
        <w:rPr>
          <w:rFonts w:hint="eastAsia" w:ascii="宋体" w:hAnsi="宋体" w:eastAsia="方正仿宋_GBK" w:cs="方正仿宋_GBK"/>
          <w:color w:val="auto"/>
          <w:spacing w:val="6"/>
          <w:kern w:val="2"/>
          <w:sz w:val="29"/>
          <w:szCs w:val="29"/>
          <w:highlight w:val="none"/>
          <w:lang w:val="en-US" w:eastAsia="zh-CN" w:bidi="ar-SA"/>
        </w:rPr>
        <w:t>收入预算安排0.2亿元，支出预算安排0.2亿元。支出主要包括：国有土地使用权出让收入安排的支出0.1亿元，偿还政府债券利息及支付发行费支出0.1亿元。年度预算收支安排平衡。</w:t>
      </w:r>
    </w:p>
    <w:p w14:paraId="16379BBE">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黑体_GBK" w:cs="方正黑体_GBK"/>
          <w:color w:val="auto"/>
          <w:spacing w:val="6"/>
          <w:sz w:val="29"/>
          <w:szCs w:val="29"/>
          <w:highlight w:val="none"/>
          <w:lang w:val="en-US" w:eastAsia="zh-CN"/>
        </w:rPr>
      </w:pPr>
      <w:r>
        <w:rPr>
          <w:rFonts w:hint="eastAsia" w:ascii="宋体" w:hAnsi="宋体" w:eastAsia="方正黑体_GBK" w:cs="方正黑体_GBK"/>
          <w:color w:val="auto"/>
          <w:spacing w:val="6"/>
          <w:sz w:val="29"/>
          <w:szCs w:val="29"/>
          <w:highlight w:val="none"/>
          <w:lang w:val="en-US" w:eastAsia="zh-CN"/>
        </w:rPr>
        <w:t>三、2026年预算执行重点工作</w:t>
      </w:r>
    </w:p>
    <w:p w14:paraId="0C5868F0">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4" w:firstLineChars="200"/>
        <w:jc w:val="both"/>
        <w:textAlignment w:val="auto"/>
        <w:rPr>
          <w:rFonts w:hint="eastAsia" w:ascii="宋体" w:hAnsi="宋体" w:eastAsia="方正仿宋_GBK" w:cs="方正仿宋_GBK"/>
          <w:color w:val="auto"/>
          <w:spacing w:val="6"/>
          <w:sz w:val="29"/>
          <w:szCs w:val="29"/>
          <w:highlight w:val="none"/>
          <w:lang w:val="en-US" w:eastAsia="zh-CN"/>
        </w:rPr>
      </w:pPr>
      <w:r>
        <w:rPr>
          <w:rFonts w:hint="eastAsia" w:ascii="宋体" w:hAnsi="宋体" w:eastAsia="方正仿宋_GBK" w:cs="方正仿宋_GBK"/>
          <w:color w:val="auto"/>
          <w:spacing w:val="6"/>
          <w:sz w:val="29"/>
          <w:szCs w:val="29"/>
          <w:highlight w:val="none"/>
          <w:lang w:val="en-US" w:eastAsia="zh-CN"/>
        </w:rPr>
        <w:t>2026年，坚决落实市委决策部署，坚决落实过紧日子要求，坚持改革思维、创新精神，有力实施更加积极的财政政策，有效防范财政运行风险。</w:t>
      </w:r>
    </w:p>
    <w:p w14:paraId="573D4975">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color w:val="auto"/>
          <w:spacing w:val="6"/>
          <w:sz w:val="29"/>
          <w:szCs w:val="29"/>
          <w:lang w:val="en-US" w:eastAsia="zh-CN"/>
        </w:rPr>
      </w:pPr>
      <w:r>
        <w:rPr>
          <w:rFonts w:hint="eastAsia" w:ascii="宋体" w:hAnsi="宋体" w:eastAsia="方正仿宋_GBK" w:cs="方正仿宋_GBK"/>
          <w:b/>
          <w:bCs/>
          <w:color w:val="auto"/>
          <w:spacing w:val="6"/>
          <w:sz w:val="29"/>
          <w:szCs w:val="29"/>
          <w:lang w:val="en-US" w:eastAsia="zh-CN"/>
        </w:rPr>
        <w:t>一是保持收入平稳增长态势。</w:t>
      </w:r>
      <w:r>
        <w:rPr>
          <w:rFonts w:hint="eastAsia" w:ascii="宋体" w:hAnsi="宋体" w:eastAsia="方正仿宋_GBK" w:cs="方正仿宋_GBK"/>
          <w:color w:val="auto"/>
          <w:spacing w:val="6"/>
          <w:sz w:val="29"/>
          <w:szCs w:val="29"/>
          <w:lang w:val="en-US" w:eastAsia="zh-CN"/>
        </w:rPr>
        <w:t>科学研判财政收入形势，对税收下滑趋势明显的行业领域和地区开展深入调研、重点分析，围绕堵点、难点、痛点，靶向发力深化财源建设举措，持续改善收入结构、提高收入质量，增强“稳增长”后劲。加大资源资产整合力度，储备“减收”应对举措，及时缓解财政运行压力。</w:t>
      </w:r>
    </w:p>
    <w:p w14:paraId="3674C03C">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color w:val="auto"/>
          <w:spacing w:val="6"/>
          <w:sz w:val="29"/>
          <w:szCs w:val="29"/>
          <w:lang w:val="en-US" w:eastAsia="zh-CN"/>
        </w:rPr>
      </w:pPr>
      <w:r>
        <w:rPr>
          <w:rFonts w:hint="eastAsia" w:ascii="宋体" w:hAnsi="宋体" w:eastAsia="方正仿宋_GBK" w:cs="方正仿宋_GBK"/>
          <w:b/>
          <w:bCs/>
          <w:color w:val="auto"/>
          <w:spacing w:val="6"/>
          <w:sz w:val="29"/>
          <w:szCs w:val="29"/>
          <w:lang w:val="en-US" w:eastAsia="zh-CN"/>
        </w:rPr>
        <w:t>二是深化财政科学管理举措。</w:t>
      </w:r>
      <w:r>
        <w:rPr>
          <w:rFonts w:hint="eastAsia" w:ascii="宋体" w:hAnsi="宋体" w:eastAsia="方正仿宋_GBK" w:cs="方正仿宋_GBK"/>
          <w:color w:val="auto"/>
          <w:spacing w:val="6"/>
          <w:sz w:val="29"/>
          <w:szCs w:val="29"/>
          <w:lang w:val="en-US" w:eastAsia="zh-CN"/>
        </w:rPr>
        <w:t>深化零基预算改革，健全预算项目分类保障机制，研究项目动态管理机制。改进预算编制方法，加强财政可承受能力评估，对所有预算支出分类审核、逐项测算，按轻重缓急分级依次安排。加大预算统筹力度，完善政府性基金预算统筹使用机制。加强预算管理措施，严控预算代编事项，减少二次分配。</w:t>
      </w:r>
    </w:p>
    <w:p w14:paraId="255603B1">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color w:val="auto"/>
          <w:spacing w:val="6"/>
          <w:sz w:val="29"/>
          <w:szCs w:val="29"/>
          <w:lang w:val="en-US" w:eastAsia="zh-CN"/>
        </w:rPr>
      </w:pPr>
      <w:r>
        <w:rPr>
          <w:rFonts w:hint="eastAsia" w:ascii="宋体" w:hAnsi="宋体" w:eastAsia="方正仿宋_GBK" w:cs="方正仿宋_GBK"/>
          <w:b/>
          <w:bCs/>
          <w:color w:val="auto"/>
          <w:spacing w:val="6"/>
          <w:sz w:val="29"/>
          <w:szCs w:val="29"/>
          <w:lang w:val="en-US" w:eastAsia="zh-CN"/>
        </w:rPr>
        <w:t>三是落实习惯过紧日子要求。</w:t>
      </w:r>
      <w:r>
        <w:rPr>
          <w:rFonts w:hint="eastAsia" w:ascii="宋体" w:hAnsi="宋体" w:eastAsia="方正仿宋_GBK" w:cs="方正仿宋_GBK"/>
          <w:color w:val="auto"/>
          <w:spacing w:val="6"/>
          <w:sz w:val="29"/>
          <w:szCs w:val="29"/>
          <w:lang w:val="en-US" w:eastAsia="zh-CN"/>
        </w:rPr>
        <w:t>建立重点事项保障机制，持续优化财政支出结构，压实预算执行责任链条，不断提升财政政策效能和资金使用效益。扎实推进节约型机关建设，严格执行《党政机关厉行节约反对浪费条例》各项规定。强化支出事项管理，规范预算调整和调剂程序，从严从紧控制会议培训、第三方服务、信息化运维等支出事项。</w:t>
      </w:r>
    </w:p>
    <w:p w14:paraId="190B2CC5">
      <w:pPr>
        <w:pStyle w:val="3"/>
        <w:keepNext w:val="0"/>
        <w:keepLines w:val="0"/>
        <w:pageBreakBefore w:val="0"/>
        <w:widowControl w:val="0"/>
        <w:kinsoku/>
        <w:wordWrap/>
        <w:overflowPunct/>
        <w:topLinePunct w:val="0"/>
        <w:autoSpaceDE/>
        <w:autoSpaceDN/>
        <w:bidi w:val="0"/>
        <w:adjustRightInd/>
        <w:snapToGrid/>
        <w:spacing w:after="0" w:line="596" w:lineRule="exact"/>
        <w:ind w:right="0" w:firstLine="606" w:firstLineChars="200"/>
        <w:jc w:val="both"/>
        <w:textAlignment w:val="auto"/>
        <w:rPr>
          <w:rFonts w:hint="eastAsia" w:ascii="宋体" w:hAnsi="宋体" w:eastAsia="方正仿宋_GBK" w:cs="方正仿宋_GBK"/>
          <w:color w:val="auto"/>
          <w:spacing w:val="6"/>
          <w:sz w:val="29"/>
          <w:szCs w:val="29"/>
          <w:lang w:val="en-US" w:eastAsia="zh-CN"/>
        </w:rPr>
      </w:pPr>
      <w:r>
        <w:rPr>
          <w:rFonts w:hint="eastAsia" w:ascii="宋体" w:hAnsi="宋体" w:eastAsia="方正仿宋_GBK" w:cs="方正仿宋_GBK"/>
          <w:b/>
          <w:bCs/>
          <w:color w:val="auto"/>
          <w:spacing w:val="6"/>
          <w:sz w:val="29"/>
          <w:szCs w:val="29"/>
          <w:lang w:val="en-US" w:eastAsia="zh-CN"/>
        </w:rPr>
        <w:t>四是防范化解财政运行风险。</w:t>
      </w:r>
      <w:r>
        <w:rPr>
          <w:rFonts w:hint="eastAsia" w:ascii="宋体" w:hAnsi="宋体" w:eastAsia="方正仿宋_GBK" w:cs="方正仿宋_GBK"/>
          <w:color w:val="auto"/>
          <w:spacing w:val="6"/>
          <w:sz w:val="29"/>
          <w:szCs w:val="29"/>
          <w:lang w:val="en-US" w:eastAsia="zh-CN"/>
        </w:rPr>
        <w:t>严格按人大批准的预算执行，严禁无预算、超预算支出行为。定期监测基层财政保障水平，科学制定财政支出计划，合理安排支出节奏，筑牢兜实基层“三保”底线。动态评估重点地区偿债能力，强化对县（市、区）还本付息风险防控，保持法定债务“零违约”，坚决遏制新增隐性债务。</w:t>
      </w:r>
    </w:p>
    <w:p w14:paraId="15BFC8A8">
      <w:pPr>
        <w:rPr>
          <w:rFonts w:hint="eastAsia" w:ascii="宋体" w:hAnsi="宋体" w:eastAsia="方正仿宋_GBK" w:cs="方正仿宋_GBK"/>
          <w:color w:val="auto"/>
          <w:spacing w:val="6"/>
          <w:sz w:val="29"/>
          <w:szCs w:val="29"/>
          <w:lang w:val="en-US" w:eastAsia="zh-CN"/>
        </w:rPr>
      </w:pPr>
    </w:p>
    <w:p w14:paraId="535E0B72">
      <w:pPr>
        <w:rPr>
          <w:rFonts w:hint="eastAsia" w:ascii="宋体" w:hAnsi="宋体" w:eastAsia="方正仿宋_GBK" w:cs="方正仿宋_GBK"/>
          <w:color w:val="auto"/>
          <w:spacing w:val="6"/>
          <w:sz w:val="29"/>
          <w:szCs w:val="29"/>
          <w:lang w:val="en-US" w:eastAsia="zh-CN"/>
        </w:rPr>
      </w:pPr>
    </w:p>
    <w:p w14:paraId="07EEFD36">
      <w:pPr>
        <w:rPr>
          <w:rFonts w:hint="eastAsia" w:ascii="宋体" w:hAnsi="宋体" w:eastAsia="方正仿宋_GBK" w:cs="方正仿宋_GBK"/>
          <w:color w:val="auto"/>
          <w:spacing w:val="6"/>
          <w:sz w:val="29"/>
          <w:szCs w:val="29"/>
          <w:lang w:val="en-US" w:eastAsia="zh-CN"/>
        </w:rPr>
      </w:pPr>
    </w:p>
    <w:p w14:paraId="521E88CD">
      <w:pPr>
        <w:rPr>
          <w:rFonts w:hint="eastAsia" w:ascii="宋体" w:hAnsi="宋体" w:eastAsia="方正仿宋_GBK" w:cs="方正仿宋_GBK"/>
          <w:color w:val="auto"/>
          <w:spacing w:val="6"/>
          <w:sz w:val="29"/>
          <w:szCs w:val="29"/>
          <w:lang w:val="en-US" w:eastAsia="zh-CN"/>
        </w:rPr>
      </w:pPr>
    </w:p>
    <w:p w14:paraId="67F6DD05">
      <w:pPr>
        <w:rPr>
          <w:rFonts w:hint="eastAsia" w:ascii="宋体" w:hAnsi="宋体" w:eastAsia="方正仿宋_GBK" w:cs="方正仿宋_GBK"/>
          <w:color w:val="auto"/>
          <w:spacing w:val="6"/>
          <w:sz w:val="29"/>
          <w:szCs w:val="29"/>
          <w:lang w:val="en-US" w:eastAsia="zh-CN"/>
        </w:rPr>
      </w:pPr>
    </w:p>
    <w:p w14:paraId="13304651">
      <w:pPr>
        <w:rPr>
          <w:rFonts w:hint="eastAsia" w:ascii="宋体" w:hAnsi="宋体" w:eastAsia="方正仿宋_GBK" w:cs="方正仿宋_GBK"/>
          <w:color w:val="auto"/>
          <w:spacing w:val="6"/>
          <w:sz w:val="29"/>
          <w:szCs w:val="29"/>
          <w:lang w:val="en-US" w:eastAsia="zh-CN"/>
        </w:rPr>
      </w:pPr>
    </w:p>
    <w:p w14:paraId="4CC4F688">
      <w:pPr>
        <w:rPr>
          <w:rFonts w:hint="eastAsia" w:ascii="宋体" w:hAnsi="宋体" w:eastAsia="方正仿宋_GBK" w:cs="方正仿宋_GBK"/>
          <w:color w:val="auto"/>
          <w:spacing w:val="6"/>
          <w:sz w:val="29"/>
          <w:szCs w:val="29"/>
          <w:lang w:val="en-US" w:eastAsia="zh-CN"/>
        </w:rPr>
      </w:pPr>
    </w:p>
    <w:p w14:paraId="7CB28E91">
      <w:pPr>
        <w:rPr>
          <w:rFonts w:hint="eastAsia" w:ascii="宋体" w:hAnsi="宋体" w:eastAsia="方正仿宋_GBK" w:cs="方正仿宋_GBK"/>
          <w:color w:val="auto"/>
          <w:spacing w:val="6"/>
          <w:sz w:val="29"/>
          <w:szCs w:val="29"/>
          <w:lang w:val="en-US" w:eastAsia="zh-CN"/>
        </w:rPr>
      </w:pPr>
    </w:p>
    <w:p w14:paraId="5716531C">
      <w:pPr>
        <w:rPr>
          <w:rFonts w:hint="eastAsia" w:ascii="宋体" w:hAnsi="宋体" w:eastAsia="方正仿宋_GBK" w:cs="方正仿宋_GBK"/>
          <w:color w:val="auto"/>
          <w:spacing w:val="6"/>
          <w:sz w:val="29"/>
          <w:szCs w:val="29"/>
          <w:lang w:val="en-US" w:eastAsia="zh-CN"/>
        </w:rPr>
      </w:pPr>
    </w:p>
    <w:p w14:paraId="4047903C">
      <w:pPr>
        <w:rPr>
          <w:rFonts w:hint="eastAsia" w:ascii="宋体" w:hAnsi="宋体" w:eastAsia="方正仿宋_GBK" w:cs="方正仿宋_GBK"/>
          <w:color w:val="auto"/>
          <w:spacing w:val="6"/>
          <w:sz w:val="29"/>
          <w:szCs w:val="29"/>
          <w:lang w:val="en-US" w:eastAsia="zh-CN"/>
        </w:rPr>
      </w:pPr>
    </w:p>
    <w:p w14:paraId="3E2FCEC8">
      <w:pPr>
        <w:rPr>
          <w:rFonts w:hint="eastAsia" w:ascii="宋体" w:hAnsi="宋体" w:eastAsia="方正仿宋_GBK" w:cs="方正仿宋_GBK"/>
          <w:color w:val="auto"/>
          <w:spacing w:val="6"/>
          <w:sz w:val="29"/>
          <w:szCs w:val="29"/>
          <w:lang w:val="en-US" w:eastAsia="zh-CN"/>
        </w:rPr>
      </w:pPr>
    </w:p>
    <w:p w14:paraId="4FC4580E">
      <w:pPr>
        <w:rPr>
          <w:rFonts w:hint="eastAsia" w:ascii="宋体" w:hAnsi="宋体" w:eastAsia="方正仿宋_GBK" w:cs="方正仿宋_GBK"/>
          <w:color w:val="auto"/>
          <w:spacing w:val="6"/>
          <w:sz w:val="29"/>
          <w:szCs w:val="29"/>
          <w:lang w:val="en-US" w:eastAsia="zh-CN"/>
        </w:rPr>
      </w:pPr>
    </w:p>
    <w:p w14:paraId="5AED75BB">
      <w:pPr>
        <w:rPr>
          <w:rFonts w:hint="eastAsia" w:ascii="宋体" w:hAnsi="宋体" w:eastAsia="方正仿宋_GBK" w:cs="方正仿宋_GBK"/>
          <w:color w:val="auto"/>
          <w:spacing w:val="6"/>
          <w:sz w:val="29"/>
          <w:szCs w:val="29"/>
          <w:lang w:val="en-US" w:eastAsia="zh-CN"/>
        </w:rPr>
      </w:pPr>
    </w:p>
    <w:p w14:paraId="35443C8C">
      <w:pPr>
        <w:rPr>
          <w:rFonts w:hint="eastAsia" w:ascii="宋体" w:hAnsi="宋体" w:eastAsia="方正仿宋_GBK" w:cs="方正仿宋_GBK"/>
          <w:color w:val="auto"/>
          <w:spacing w:val="6"/>
          <w:sz w:val="29"/>
          <w:szCs w:val="29"/>
          <w:lang w:val="en-US" w:eastAsia="zh-CN"/>
        </w:rPr>
      </w:pPr>
    </w:p>
    <w:p w14:paraId="72781542">
      <w:pPr>
        <w:rPr>
          <w:rFonts w:hint="eastAsia" w:ascii="宋体" w:hAnsi="宋体" w:eastAsia="方正仿宋_GBK" w:cs="方正仿宋_GBK"/>
          <w:color w:val="auto"/>
          <w:spacing w:val="6"/>
          <w:sz w:val="29"/>
          <w:szCs w:val="29"/>
          <w:lang w:val="en-US" w:eastAsia="zh-CN"/>
        </w:rPr>
      </w:pPr>
    </w:p>
    <w:p w14:paraId="3FD77B5A">
      <w:pPr>
        <w:rPr>
          <w:rFonts w:hint="eastAsia" w:ascii="宋体" w:hAnsi="宋体" w:eastAsia="方正仿宋_GBK" w:cs="方正仿宋_GBK"/>
          <w:color w:val="auto"/>
          <w:spacing w:val="6"/>
          <w:sz w:val="29"/>
          <w:szCs w:val="29"/>
          <w:lang w:val="en-US" w:eastAsia="zh-CN"/>
        </w:rPr>
      </w:pPr>
    </w:p>
    <w:p w14:paraId="3C0730A7">
      <w:pPr>
        <w:rPr>
          <w:rFonts w:hint="eastAsia" w:ascii="宋体" w:hAnsi="宋体" w:eastAsia="方正仿宋_GBK" w:cs="方正仿宋_GBK"/>
          <w:color w:val="auto"/>
          <w:spacing w:val="6"/>
          <w:sz w:val="29"/>
          <w:szCs w:val="29"/>
          <w:lang w:val="en-US" w:eastAsia="zh-CN"/>
        </w:rPr>
      </w:pPr>
    </w:p>
    <w:tbl>
      <w:tblPr>
        <w:tblStyle w:val="10"/>
        <w:tblW w:w="8978" w:type="dxa"/>
        <w:tblInd w:w="91" w:type="dxa"/>
        <w:tblLayout w:type="fixed"/>
        <w:tblCellMar>
          <w:top w:w="0" w:type="dxa"/>
          <w:left w:w="108" w:type="dxa"/>
          <w:bottom w:w="0" w:type="dxa"/>
          <w:right w:w="108" w:type="dxa"/>
        </w:tblCellMar>
      </w:tblPr>
      <w:tblGrid>
        <w:gridCol w:w="3195"/>
        <w:gridCol w:w="34"/>
        <w:gridCol w:w="76"/>
        <w:gridCol w:w="77"/>
        <w:gridCol w:w="205"/>
        <w:gridCol w:w="1003"/>
        <w:gridCol w:w="110"/>
        <w:gridCol w:w="93"/>
        <w:gridCol w:w="1192"/>
        <w:gridCol w:w="110"/>
        <w:gridCol w:w="93"/>
        <w:gridCol w:w="1192"/>
        <w:gridCol w:w="94"/>
        <w:gridCol w:w="16"/>
        <w:gridCol w:w="93"/>
        <w:gridCol w:w="1247"/>
        <w:gridCol w:w="27"/>
        <w:gridCol w:w="28"/>
        <w:gridCol w:w="7"/>
        <w:gridCol w:w="86"/>
      </w:tblGrid>
      <w:tr w14:paraId="5B8E2C74">
        <w:tblPrEx>
          <w:tblCellMar>
            <w:top w:w="0" w:type="dxa"/>
            <w:left w:w="108" w:type="dxa"/>
            <w:bottom w:w="0" w:type="dxa"/>
            <w:right w:w="108" w:type="dxa"/>
          </w:tblCellMar>
        </w:tblPrEx>
        <w:trPr>
          <w:gridAfter w:val="3"/>
          <w:wAfter w:w="121" w:type="dxa"/>
          <w:trHeight w:val="354" w:hRule="atLeast"/>
        </w:trPr>
        <w:tc>
          <w:tcPr>
            <w:tcW w:w="3587" w:type="dxa"/>
            <w:gridSpan w:val="5"/>
            <w:tcBorders>
              <w:top w:val="nil"/>
              <w:left w:val="nil"/>
              <w:bottom w:val="nil"/>
              <w:right w:val="nil"/>
            </w:tcBorders>
            <w:shd w:val="clear" w:color="auto" w:fill="FFFFFF"/>
            <w:noWrap/>
            <w:vAlign w:val="bottom"/>
          </w:tcPr>
          <w:p w14:paraId="0DDEE399">
            <w:pPr>
              <w:keepNext w:val="0"/>
              <w:keepLines w:val="0"/>
              <w:pageBreakBefore w:val="0"/>
              <w:widowControl w:val="0"/>
              <w:kinsoku/>
              <w:wordWrap/>
              <w:topLinePunct w:val="0"/>
              <w:bidi w:val="0"/>
              <w:jc w:val="left"/>
              <w:textAlignment w:val="bottom"/>
              <w:rPr>
                <w:rFonts w:hint="eastAsia" w:ascii="宋体" w:hAnsi="宋体" w:eastAsia="黑体" w:cs="黑体"/>
                <w:color w:val="000000"/>
                <w:sz w:val="24"/>
                <w:szCs w:val="24"/>
              </w:rPr>
            </w:pPr>
            <w:r>
              <w:rPr>
                <w:rFonts w:hint="eastAsia" w:ascii="黑体" w:hAnsi="黑体" w:eastAsia="黑体" w:cs="黑体"/>
                <w:color w:val="000000"/>
                <w:kern w:val="0"/>
                <w:sz w:val="24"/>
                <w:szCs w:val="24"/>
                <w:lang w:bidi="ar"/>
              </w:rPr>
              <w:t>附表</w:t>
            </w:r>
            <w:r>
              <w:rPr>
                <w:rFonts w:hint="eastAsia" w:ascii="宋体" w:hAnsi="宋体" w:eastAsia="宋体" w:cs="宋体"/>
                <w:color w:val="000000"/>
                <w:kern w:val="0"/>
                <w:sz w:val="24"/>
                <w:szCs w:val="24"/>
                <w:lang w:bidi="ar"/>
              </w:rPr>
              <w:t>1</w:t>
            </w:r>
          </w:p>
        </w:tc>
        <w:tc>
          <w:tcPr>
            <w:tcW w:w="1206" w:type="dxa"/>
            <w:gridSpan w:val="3"/>
            <w:tcBorders>
              <w:top w:val="nil"/>
              <w:left w:val="nil"/>
              <w:bottom w:val="nil"/>
              <w:right w:val="nil"/>
            </w:tcBorders>
            <w:shd w:val="clear" w:color="auto" w:fill="FFFFFF"/>
            <w:noWrap/>
            <w:vAlign w:val="bottom"/>
          </w:tcPr>
          <w:p w14:paraId="3ACE106A">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395" w:type="dxa"/>
            <w:gridSpan w:val="3"/>
            <w:tcBorders>
              <w:top w:val="nil"/>
              <w:left w:val="nil"/>
              <w:bottom w:val="nil"/>
              <w:right w:val="nil"/>
            </w:tcBorders>
            <w:shd w:val="clear" w:color="auto" w:fill="FFFFFF"/>
            <w:noWrap/>
            <w:vAlign w:val="bottom"/>
          </w:tcPr>
          <w:p w14:paraId="0E589651">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395" w:type="dxa"/>
            <w:gridSpan w:val="4"/>
            <w:tcBorders>
              <w:top w:val="nil"/>
              <w:left w:val="nil"/>
              <w:bottom w:val="nil"/>
              <w:right w:val="nil"/>
            </w:tcBorders>
            <w:shd w:val="clear" w:color="auto" w:fill="FFFFFF"/>
            <w:noWrap/>
            <w:vAlign w:val="bottom"/>
          </w:tcPr>
          <w:p w14:paraId="778B52CD">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274" w:type="dxa"/>
            <w:gridSpan w:val="2"/>
            <w:tcBorders>
              <w:top w:val="nil"/>
              <w:left w:val="nil"/>
              <w:bottom w:val="nil"/>
              <w:right w:val="nil"/>
            </w:tcBorders>
            <w:shd w:val="clear" w:color="auto" w:fill="FFFFFF"/>
            <w:noWrap/>
            <w:vAlign w:val="bottom"/>
          </w:tcPr>
          <w:p w14:paraId="36F47736">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r>
      <w:tr w14:paraId="2392D5BD">
        <w:tblPrEx>
          <w:tblCellMar>
            <w:top w:w="0" w:type="dxa"/>
            <w:left w:w="108" w:type="dxa"/>
            <w:bottom w:w="0" w:type="dxa"/>
            <w:right w:w="108" w:type="dxa"/>
          </w:tblCellMar>
        </w:tblPrEx>
        <w:trPr>
          <w:gridAfter w:val="3"/>
          <w:wAfter w:w="121" w:type="dxa"/>
          <w:trHeight w:val="600" w:hRule="atLeast"/>
        </w:trPr>
        <w:tc>
          <w:tcPr>
            <w:tcW w:w="8857" w:type="dxa"/>
            <w:gridSpan w:val="17"/>
            <w:tcBorders>
              <w:top w:val="nil"/>
              <w:left w:val="nil"/>
              <w:bottom w:val="nil"/>
              <w:right w:val="nil"/>
            </w:tcBorders>
            <w:shd w:val="clear" w:color="auto" w:fill="FFFFFF"/>
            <w:noWrap/>
            <w:vAlign w:val="center"/>
          </w:tcPr>
          <w:p w14:paraId="784C562C">
            <w:pPr>
              <w:keepNext w:val="0"/>
              <w:keepLines w:val="0"/>
              <w:pageBreakBefore w:val="0"/>
              <w:widowControl w:val="0"/>
              <w:kinsoku/>
              <w:wordWrap/>
              <w:topLinePunct w:val="0"/>
              <w:bidi w:val="0"/>
              <w:jc w:val="center"/>
              <w:textAlignment w:val="center"/>
              <w:rPr>
                <w:rFonts w:hint="eastAsia" w:ascii="宋体" w:hAnsi="宋体" w:eastAsia="方正小标宋_GBK" w:cs="方正小标宋_GBK"/>
                <w:color w:val="000000"/>
                <w:sz w:val="32"/>
                <w:szCs w:val="32"/>
              </w:rPr>
            </w:pPr>
            <w:r>
              <w:rPr>
                <w:rFonts w:hint="eastAsia" w:ascii="方正小标宋简体" w:hAnsi="方正小标宋简体" w:eastAsia="方正小标宋简体" w:cs="方正小标宋简体"/>
                <w:color w:val="000000"/>
                <w:kern w:val="0"/>
                <w:sz w:val="32"/>
                <w:szCs w:val="32"/>
                <w:lang w:bidi="ar"/>
              </w:rPr>
              <w:t>2025年全市一般公共预算收入完成情况表</w:t>
            </w:r>
          </w:p>
        </w:tc>
      </w:tr>
      <w:tr w14:paraId="3A72C560">
        <w:tblPrEx>
          <w:tblCellMar>
            <w:top w:w="0" w:type="dxa"/>
            <w:left w:w="108" w:type="dxa"/>
            <w:bottom w:w="0" w:type="dxa"/>
            <w:right w:w="108" w:type="dxa"/>
          </w:tblCellMar>
        </w:tblPrEx>
        <w:trPr>
          <w:gridAfter w:val="3"/>
          <w:wAfter w:w="121" w:type="dxa"/>
          <w:trHeight w:val="466" w:hRule="atLeast"/>
        </w:trPr>
        <w:tc>
          <w:tcPr>
            <w:tcW w:w="3587" w:type="dxa"/>
            <w:gridSpan w:val="5"/>
            <w:tcBorders>
              <w:top w:val="nil"/>
              <w:left w:val="nil"/>
              <w:bottom w:val="nil"/>
              <w:right w:val="nil"/>
            </w:tcBorders>
            <w:shd w:val="clear" w:color="auto" w:fill="FFFFFF"/>
            <w:noWrap/>
            <w:vAlign w:val="bottom"/>
          </w:tcPr>
          <w:p w14:paraId="531E81F6">
            <w:pPr>
              <w:keepNext w:val="0"/>
              <w:keepLines w:val="0"/>
              <w:pageBreakBefore w:val="0"/>
              <w:widowControl w:val="0"/>
              <w:kinsoku/>
              <w:wordWrap/>
              <w:topLinePunct w:val="0"/>
              <w:bidi w:val="0"/>
              <w:rPr>
                <w:rFonts w:hint="eastAsia" w:ascii="宋体" w:hAnsi="宋体" w:eastAsia="仿宋_GB2312" w:cs="仿宋_GB2312"/>
                <w:color w:val="000000"/>
                <w:sz w:val="40"/>
                <w:szCs w:val="40"/>
                <w:highlight w:val="yellow"/>
              </w:rPr>
            </w:pPr>
          </w:p>
        </w:tc>
        <w:tc>
          <w:tcPr>
            <w:tcW w:w="1206" w:type="dxa"/>
            <w:gridSpan w:val="3"/>
            <w:tcBorders>
              <w:top w:val="nil"/>
              <w:left w:val="nil"/>
              <w:bottom w:val="nil"/>
              <w:right w:val="nil"/>
            </w:tcBorders>
            <w:shd w:val="clear" w:color="auto" w:fill="FFFFFF"/>
            <w:noWrap/>
            <w:vAlign w:val="bottom"/>
          </w:tcPr>
          <w:p w14:paraId="546C8D16">
            <w:pPr>
              <w:keepNext w:val="0"/>
              <w:keepLines w:val="0"/>
              <w:pageBreakBefore w:val="0"/>
              <w:widowControl w:val="0"/>
              <w:kinsoku/>
              <w:wordWrap/>
              <w:topLinePunct w:val="0"/>
              <w:bidi w:val="0"/>
              <w:rPr>
                <w:rFonts w:hint="eastAsia" w:ascii="宋体" w:hAnsi="宋体" w:eastAsia="仿宋_GB2312" w:cs="仿宋_GB2312"/>
                <w:color w:val="000000"/>
                <w:sz w:val="24"/>
                <w:szCs w:val="24"/>
                <w:highlight w:val="yellow"/>
              </w:rPr>
            </w:pPr>
          </w:p>
        </w:tc>
        <w:tc>
          <w:tcPr>
            <w:tcW w:w="1395" w:type="dxa"/>
            <w:gridSpan w:val="3"/>
            <w:tcBorders>
              <w:top w:val="nil"/>
              <w:left w:val="nil"/>
              <w:bottom w:val="nil"/>
              <w:right w:val="nil"/>
            </w:tcBorders>
            <w:shd w:val="clear" w:color="auto" w:fill="FFFFFF"/>
            <w:noWrap/>
            <w:vAlign w:val="bottom"/>
          </w:tcPr>
          <w:p w14:paraId="636D7336">
            <w:pPr>
              <w:keepNext w:val="0"/>
              <w:keepLines w:val="0"/>
              <w:pageBreakBefore w:val="0"/>
              <w:widowControl w:val="0"/>
              <w:kinsoku/>
              <w:wordWrap/>
              <w:topLinePunct w:val="0"/>
              <w:bidi w:val="0"/>
              <w:rPr>
                <w:rFonts w:hint="eastAsia" w:ascii="宋体" w:hAnsi="宋体" w:eastAsia="仿宋_GB2312" w:cs="仿宋_GB2312"/>
                <w:color w:val="000000"/>
                <w:sz w:val="24"/>
                <w:szCs w:val="24"/>
                <w:highlight w:val="yellow"/>
              </w:rPr>
            </w:pPr>
          </w:p>
        </w:tc>
        <w:tc>
          <w:tcPr>
            <w:tcW w:w="2669" w:type="dxa"/>
            <w:gridSpan w:val="6"/>
            <w:tcBorders>
              <w:top w:val="nil"/>
              <w:left w:val="nil"/>
              <w:bottom w:val="nil"/>
              <w:right w:val="nil"/>
            </w:tcBorders>
            <w:shd w:val="clear" w:color="auto" w:fill="FFFFFF"/>
            <w:noWrap/>
            <w:vAlign w:val="bottom"/>
          </w:tcPr>
          <w:p w14:paraId="78E9BFDF">
            <w:pPr>
              <w:keepNext w:val="0"/>
              <w:keepLines w:val="0"/>
              <w:pageBreakBefore w:val="0"/>
              <w:widowControl w:val="0"/>
              <w:kinsoku/>
              <w:wordWrap/>
              <w:topLinePunct w:val="0"/>
              <w:bidi w:val="0"/>
              <w:jc w:val="right"/>
              <w:textAlignment w:val="bottom"/>
              <w:rPr>
                <w:rFonts w:hint="eastAsia" w:ascii="宋体" w:hAnsi="宋体" w:eastAsia="楷体_GB2312" w:cs="楷体_GB2312"/>
                <w:color w:val="000000"/>
                <w:sz w:val="24"/>
                <w:szCs w:val="24"/>
              </w:rPr>
            </w:pPr>
            <w:r>
              <w:rPr>
                <w:rFonts w:hint="eastAsia" w:ascii="宋体" w:hAnsi="宋体" w:eastAsia="楷体_GB2312" w:cs="楷体_GB2312"/>
                <w:color w:val="000000"/>
                <w:kern w:val="0"/>
                <w:sz w:val="24"/>
                <w:szCs w:val="24"/>
                <w:lang w:bidi="ar"/>
              </w:rPr>
              <w:t>单位:万元</w:t>
            </w:r>
          </w:p>
        </w:tc>
      </w:tr>
      <w:tr w14:paraId="5F591C25">
        <w:tblPrEx>
          <w:tblCellMar>
            <w:top w:w="0" w:type="dxa"/>
            <w:left w:w="108" w:type="dxa"/>
            <w:bottom w:w="0" w:type="dxa"/>
            <w:right w:w="108" w:type="dxa"/>
          </w:tblCellMar>
        </w:tblPrEx>
        <w:trPr>
          <w:gridAfter w:val="3"/>
          <w:wAfter w:w="121" w:type="dxa"/>
          <w:trHeight w:val="616"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00AB4FC">
            <w:pPr>
              <w:keepNext w:val="0"/>
              <w:keepLines w:val="0"/>
              <w:pageBreakBefore w:val="0"/>
              <w:widowControl w:val="0"/>
              <w:kinsoku/>
              <w:wordWrap/>
              <w:topLinePunct w:val="0"/>
              <w:bidi w:val="0"/>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预   算   科   目</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21D5">
            <w:pPr>
              <w:keepNext w:val="0"/>
              <w:keepLines w:val="0"/>
              <w:pageBreakBefore w:val="0"/>
              <w:widowControl w:val="0"/>
              <w:kinsoku/>
              <w:wordWrap/>
              <w:topLinePunct w:val="0"/>
              <w:bidi w:val="0"/>
              <w:jc w:val="center"/>
              <w:textAlignment w:val="center"/>
              <w:rPr>
                <w:rFonts w:hint="eastAsia" w:ascii="黑体" w:hAnsi="黑体" w:eastAsia="黑体" w:cs="黑体"/>
                <w:color w:val="000000"/>
                <w:sz w:val="24"/>
                <w:szCs w:val="24"/>
                <w:highlight w:val="yellow"/>
              </w:rPr>
            </w:pPr>
            <w:r>
              <w:rPr>
                <w:rFonts w:hint="eastAsia" w:ascii="黑体" w:hAnsi="黑体" w:eastAsia="黑体" w:cs="黑体"/>
                <w:color w:val="000000"/>
                <w:kern w:val="0"/>
                <w:sz w:val="24"/>
                <w:szCs w:val="24"/>
                <w:lang w:bidi="ar"/>
              </w:rPr>
              <w:t>预算数</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4ACA4">
            <w:pPr>
              <w:keepNext w:val="0"/>
              <w:keepLines w:val="0"/>
              <w:pageBreakBefore w:val="0"/>
              <w:widowControl w:val="0"/>
              <w:kinsoku/>
              <w:wordWrap/>
              <w:topLinePunct w:val="0"/>
              <w:bidi w:val="0"/>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完成数</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88FD544">
            <w:pPr>
              <w:keepNext w:val="0"/>
              <w:keepLines w:val="0"/>
              <w:pageBreakBefore w:val="0"/>
              <w:widowControl w:val="0"/>
              <w:kinsoku/>
              <w:wordWrap/>
              <w:topLinePunct w:val="0"/>
              <w:bidi w:val="0"/>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占预算(%)</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F54256">
            <w:pPr>
              <w:keepNext w:val="0"/>
              <w:keepLines w:val="0"/>
              <w:pageBreakBefore w:val="0"/>
              <w:widowControl w:val="0"/>
              <w:kinsoku/>
              <w:wordWrap/>
              <w:topLinePunct w:val="0"/>
              <w:bidi w:val="0"/>
              <w:jc w:val="center"/>
              <w:textAlignment w:val="cente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比上年</w:t>
            </w:r>
          </w:p>
          <w:p w14:paraId="2BFE8C4C">
            <w:pPr>
              <w:keepNext w:val="0"/>
              <w:keepLines w:val="0"/>
              <w:pageBreakBefore w:val="0"/>
              <w:widowControl w:val="0"/>
              <w:kinsoku/>
              <w:wordWrap/>
              <w:topLinePunct w:val="0"/>
              <w:bidi w:val="0"/>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增长(%)</w:t>
            </w:r>
          </w:p>
        </w:tc>
      </w:tr>
      <w:tr w14:paraId="0F2A4A51">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8999DC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bCs/>
                <w:color w:val="000000"/>
                <w:sz w:val="24"/>
                <w:szCs w:val="24"/>
              </w:rPr>
            </w:pPr>
            <w:r>
              <w:rPr>
                <w:rFonts w:hint="eastAsia" w:ascii="仿宋_GB2312" w:hAnsi="仿宋_GB2312" w:eastAsia="仿宋_GB2312" w:cs="仿宋_GB2312"/>
                <w:b/>
                <w:bCs/>
                <w:color w:val="000000"/>
                <w:kern w:val="0"/>
                <w:sz w:val="24"/>
                <w:szCs w:val="24"/>
                <w:lang w:bidi="ar"/>
              </w:rPr>
              <w:t>本年收入合计</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7533B">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b/>
                <w:bCs/>
                <w:color w:val="000000"/>
                <w:sz w:val="24"/>
                <w:szCs w:val="24"/>
              </w:rPr>
            </w:pPr>
            <w:r>
              <w:rPr>
                <w:rFonts w:hint="eastAsia" w:ascii="宋体" w:hAnsi="宋体"/>
                <w:b/>
                <w:bCs/>
                <w:color w:val="000000"/>
                <w:kern w:val="0"/>
                <w:sz w:val="24"/>
                <w:szCs w:val="24"/>
                <w:lang w:bidi="ar"/>
              </w:rPr>
              <w:t>1448485</w:t>
            </w:r>
            <w:r>
              <w:rPr>
                <w:rFonts w:ascii="宋体" w:hAnsi="宋体"/>
                <w:b/>
                <w:bCs/>
                <w:color w:val="000000"/>
                <w:kern w:val="0"/>
                <w:sz w:val="24"/>
                <w:szCs w:val="24"/>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0DA39">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b/>
                <w:bCs/>
                <w:color w:val="000000"/>
                <w:sz w:val="24"/>
                <w:szCs w:val="24"/>
              </w:rPr>
            </w:pPr>
            <w:r>
              <w:rPr>
                <w:rFonts w:hint="eastAsia" w:ascii="宋体" w:hAnsi="宋体"/>
                <w:b/>
                <w:bCs/>
                <w:color w:val="000000"/>
                <w:kern w:val="0"/>
                <w:sz w:val="24"/>
                <w:szCs w:val="24"/>
                <w:lang w:bidi="ar"/>
              </w:rPr>
              <w:t>1448177</w:t>
            </w:r>
            <w:r>
              <w:rPr>
                <w:rFonts w:ascii="宋体" w:hAnsi="宋体"/>
                <w:b/>
                <w:bCs/>
                <w:color w:val="000000"/>
                <w:kern w:val="0"/>
                <w:sz w:val="24"/>
                <w:szCs w:val="24"/>
                <w:lang w:bidi="ar"/>
              </w:rPr>
              <w:t xml:space="preserve">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FD083BD">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b/>
                <w:bCs/>
                <w:color w:val="000000"/>
                <w:sz w:val="24"/>
                <w:szCs w:val="24"/>
              </w:rPr>
            </w:pPr>
            <w:r>
              <w:rPr>
                <w:rFonts w:ascii="宋体" w:hAnsi="宋体"/>
                <w:b/>
                <w:bCs/>
                <w:color w:val="000000"/>
                <w:kern w:val="0"/>
                <w:sz w:val="24"/>
                <w:szCs w:val="24"/>
                <w:lang w:bidi="ar"/>
              </w:rPr>
              <w:t xml:space="preserve">100 </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ACAFE">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b/>
                <w:bCs/>
                <w:color w:val="000000"/>
                <w:sz w:val="24"/>
                <w:szCs w:val="24"/>
              </w:rPr>
            </w:pPr>
            <w:r>
              <w:rPr>
                <w:rFonts w:hint="eastAsia" w:ascii="宋体" w:hAnsi="宋体"/>
                <w:b/>
                <w:bCs/>
                <w:color w:val="000000"/>
                <w:kern w:val="0"/>
                <w:sz w:val="24"/>
                <w:szCs w:val="24"/>
                <w:lang w:bidi="ar"/>
              </w:rPr>
              <w:t>3</w:t>
            </w:r>
            <w:r>
              <w:rPr>
                <w:rFonts w:ascii="宋体" w:hAnsi="宋体"/>
                <w:b/>
                <w:bCs/>
                <w:color w:val="000000"/>
                <w:kern w:val="0"/>
                <w:sz w:val="24"/>
                <w:szCs w:val="24"/>
                <w:lang w:bidi="ar"/>
              </w:rPr>
              <w:t xml:space="preserve"> </w:t>
            </w:r>
          </w:p>
        </w:tc>
      </w:tr>
      <w:tr w14:paraId="21EDE33E">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471C94F">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kern w:val="0"/>
                <w:sz w:val="22"/>
                <w:szCs w:val="22"/>
                <w:lang w:bidi="ar"/>
              </w:rPr>
              <w:t>一、税收收入</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4CB44">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b/>
                <w:bCs/>
                <w:color w:val="000000"/>
                <w:sz w:val="24"/>
                <w:szCs w:val="24"/>
              </w:rPr>
            </w:pPr>
            <w:r>
              <w:rPr>
                <w:rFonts w:hint="eastAsia" w:ascii="宋体" w:hAnsi="宋体"/>
                <w:b/>
                <w:bCs/>
                <w:color w:val="000000"/>
                <w:kern w:val="0"/>
                <w:sz w:val="24"/>
                <w:szCs w:val="24"/>
                <w:lang w:bidi="ar"/>
              </w:rPr>
              <w:t>927210</w:t>
            </w:r>
            <w:r>
              <w:rPr>
                <w:rFonts w:ascii="宋体" w:hAnsi="宋体"/>
                <w:b/>
                <w:bCs/>
                <w:color w:val="000000"/>
                <w:kern w:val="0"/>
                <w:sz w:val="24"/>
                <w:szCs w:val="24"/>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36DB4C">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b/>
                <w:bCs/>
                <w:color w:val="000000"/>
                <w:sz w:val="24"/>
                <w:szCs w:val="24"/>
              </w:rPr>
            </w:pPr>
            <w:r>
              <w:rPr>
                <w:rFonts w:hint="eastAsia" w:ascii="宋体" w:hAnsi="宋体"/>
                <w:b/>
                <w:bCs/>
                <w:color w:val="000000"/>
                <w:kern w:val="0"/>
                <w:sz w:val="24"/>
                <w:szCs w:val="24"/>
                <w:lang w:bidi="ar"/>
              </w:rPr>
              <w:t>848910</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87EC85">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b/>
                <w:bCs/>
                <w:color w:val="000000"/>
                <w:sz w:val="24"/>
                <w:szCs w:val="24"/>
              </w:rPr>
            </w:pPr>
            <w:r>
              <w:rPr>
                <w:rFonts w:hint="eastAsia" w:ascii="宋体" w:hAnsi="宋体"/>
                <w:b/>
                <w:bCs/>
                <w:color w:val="000000"/>
                <w:kern w:val="0"/>
                <w:sz w:val="24"/>
                <w:szCs w:val="24"/>
                <w:lang w:bidi="ar"/>
              </w:rPr>
              <w:t>91.6</w:t>
            </w:r>
            <w:r>
              <w:rPr>
                <w:rFonts w:ascii="宋体" w:hAnsi="宋体"/>
                <w:b/>
                <w:bCs/>
                <w:color w:val="000000"/>
                <w:kern w:val="0"/>
                <w:sz w:val="24"/>
                <w:szCs w:val="24"/>
                <w:lang w:bidi="ar"/>
              </w:rPr>
              <w:t xml:space="preserve"> </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9722C">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b/>
                <w:bCs/>
                <w:color w:val="000000"/>
                <w:sz w:val="24"/>
                <w:szCs w:val="24"/>
              </w:rPr>
            </w:pPr>
            <w:r>
              <w:rPr>
                <w:rFonts w:hint="eastAsia" w:ascii="宋体" w:hAnsi="宋体"/>
                <w:b/>
                <w:bCs/>
                <w:color w:val="000000"/>
                <w:kern w:val="0"/>
                <w:sz w:val="24"/>
                <w:szCs w:val="24"/>
                <w:lang w:bidi="ar"/>
              </w:rPr>
              <w:t>0.5</w:t>
            </w:r>
            <w:r>
              <w:rPr>
                <w:rFonts w:ascii="宋体" w:hAnsi="宋体"/>
                <w:b/>
                <w:bCs/>
                <w:color w:val="000000"/>
                <w:kern w:val="0"/>
                <w:sz w:val="24"/>
                <w:szCs w:val="24"/>
                <w:lang w:bidi="ar"/>
              </w:rPr>
              <w:t xml:space="preserve"> </w:t>
            </w:r>
          </w:p>
        </w:tc>
      </w:tr>
      <w:tr w14:paraId="304E3F25">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E33928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增值税</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5B88DFB7">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362300</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2CFB62CC">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274175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4309F47E">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75.7</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F54B14">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-0.9</w:t>
            </w:r>
          </w:p>
        </w:tc>
      </w:tr>
      <w:tr w14:paraId="5E4B635A">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4D9321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企业所得税</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5B63EA1B">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85136</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231905C5">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92291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11FF28FE">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108.4</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D44443">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8.1</w:t>
            </w:r>
          </w:p>
        </w:tc>
      </w:tr>
      <w:tr w14:paraId="7EE181BC">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D2F699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个人所得税</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6EF16212">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33122</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3D4C458C">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32313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3214F330">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97.6</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C23E6B">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-6.4</w:t>
            </w:r>
          </w:p>
        </w:tc>
      </w:tr>
      <w:tr w14:paraId="1517A964">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C3AF49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资源税</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6CC64940">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53312</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0DF51AE2">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43625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0F1502AE">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81.8</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1497FE">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-17.2</w:t>
            </w:r>
          </w:p>
        </w:tc>
      </w:tr>
      <w:tr w14:paraId="2B601EEE">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7CA2B0F">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城市维护建设税</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31E2AE19">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52312</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603DD224">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46468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3EB39FD8">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88.8</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080979">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-4</w:t>
            </w:r>
          </w:p>
        </w:tc>
      </w:tr>
      <w:tr w14:paraId="0637D65B">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18F5E3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房产税</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141F1278">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38591</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071443F0">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43731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2F7F0676">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113.3</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27A027">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8.7</w:t>
            </w:r>
          </w:p>
        </w:tc>
      </w:tr>
      <w:tr w14:paraId="37A5C1C9">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72720E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印花税</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2325E81B">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24875</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00461167">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22451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1B165BBC">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90.3</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CA016E">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1.7</w:t>
            </w:r>
          </w:p>
        </w:tc>
      </w:tr>
      <w:tr w14:paraId="1694C720">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D081A4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城镇土地使用税</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6AE502F6">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41795</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6EAF8A3B">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53431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5F56E4CE">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127.8</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9497EB">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18.1</w:t>
            </w:r>
          </w:p>
        </w:tc>
      </w:tr>
      <w:tr w14:paraId="23386D11">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4A7C54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土地增值税</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13492166">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35084</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7792F448">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37430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5BB27121">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106.7</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AAEC4E">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83.2</w:t>
            </w:r>
          </w:p>
        </w:tc>
      </w:tr>
      <w:tr w14:paraId="2DC902CE">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6BCDAE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车船税</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56268C76">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25346</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1FE75BB8">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26565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09B654F3">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104.8</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E59D1C">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5.2</w:t>
            </w:r>
          </w:p>
        </w:tc>
      </w:tr>
      <w:tr w14:paraId="7F652000">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37D653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耕地占用税</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4C9FBFCC">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98553</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278DDB63">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105825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08263C7C">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107.4</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EB1A84">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-17.4</w:t>
            </w:r>
          </w:p>
        </w:tc>
      </w:tr>
      <w:tr w14:paraId="2E15179E">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589AF5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契税</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6E186283">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71184</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3888277D">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61327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5A5FAF77">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86.2</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DB45E5">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5</w:t>
            </w:r>
          </w:p>
        </w:tc>
      </w:tr>
      <w:tr w14:paraId="56C1A9FB">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A37CF6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xml:space="preserve">    环境保护税</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4A1D904B">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5466</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6B356549">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9197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7A7B8BC4">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168.3</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ADCDEB">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28.6</w:t>
            </w:r>
          </w:p>
        </w:tc>
      </w:tr>
      <w:tr w14:paraId="5DD7EBEA">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EA2D48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xml:space="preserve">    其他税收收入</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27C030C9">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134</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131C5E86">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81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4262E371">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60.4</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BC38B2">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-27.7</w:t>
            </w:r>
          </w:p>
        </w:tc>
      </w:tr>
      <w:tr w14:paraId="2F37EE7E">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F82556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kern w:val="0"/>
                <w:sz w:val="22"/>
                <w:szCs w:val="22"/>
                <w:lang w:bidi="ar"/>
              </w:rPr>
              <w:t>二、非税收入</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28797">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b/>
                <w:bCs/>
                <w:color w:val="000000"/>
                <w:sz w:val="24"/>
                <w:szCs w:val="24"/>
              </w:rPr>
            </w:pPr>
            <w:r>
              <w:rPr>
                <w:rFonts w:hint="eastAsia" w:ascii="宋体" w:hAnsi="宋体"/>
                <w:b/>
                <w:bCs/>
                <w:color w:val="000000"/>
                <w:kern w:val="0"/>
                <w:sz w:val="24"/>
                <w:szCs w:val="24"/>
                <w:lang w:bidi="ar"/>
              </w:rPr>
              <w:t>521275</w:t>
            </w:r>
            <w:r>
              <w:rPr>
                <w:rFonts w:ascii="宋体" w:hAnsi="宋体"/>
                <w:b/>
                <w:bCs/>
                <w:color w:val="000000"/>
                <w:kern w:val="0"/>
                <w:sz w:val="24"/>
                <w:szCs w:val="24"/>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FE8706B">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b/>
                <w:bCs/>
                <w:color w:val="000000"/>
                <w:sz w:val="24"/>
                <w:szCs w:val="24"/>
              </w:rPr>
            </w:pPr>
            <w:r>
              <w:rPr>
                <w:rFonts w:hint="eastAsia" w:ascii="宋体" w:hAnsi="宋体"/>
                <w:b/>
                <w:bCs/>
                <w:color w:val="000000"/>
                <w:kern w:val="0"/>
                <w:sz w:val="24"/>
                <w:szCs w:val="24"/>
                <w:lang w:bidi="ar"/>
              </w:rPr>
              <w:t>599267</w:t>
            </w:r>
            <w:r>
              <w:rPr>
                <w:rFonts w:ascii="宋体" w:hAnsi="宋体"/>
                <w:b/>
                <w:bCs/>
                <w:color w:val="000000"/>
                <w:kern w:val="0"/>
                <w:sz w:val="24"/>
                <w:szCs w:val="24"/>
                <w:lang w:bidi="ar"/>
              </w:rPr>
              <w:t xml:space="preserve">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32D7410">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b/>
                <w:bCs/>
                <w:color w:val="000000"/>
                <w:sz w:val="24"/>
                <w:szCs w:val="24"/>
              </w:rPr>
            </w:pPr>
            <w:r>
              <w:rPr>
                <w:rFonts w:hint="eastAsia" w:ascii="宋体" w:hAnsi="宋体"/>
                <w:b/>
                <w:bCs/>
                <w:color w:val="000000"/>
                <w:kern w:val="0"/>
                <w:sz w:val="24"/>
                <w:szCs w:val="24"/>
                <w:lang w:bidi="ar"/>
              </w:rPr>
              <w:t>115</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A76AE">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b/>
                <w:bCs/>
                <w:color w:val="000000"/>
                <w:sz w:val="24"/>
                <w:szCs w:val="24"/>
              </w:rPr>
            </w:pPr>
            <w:r>
              <w:rPr>
                <w:rFonts w:hint="eastAsia" w:ascii="宋体" w:hAnsi="宋体"/>
                <w:b/>
                <w:bCs/>
                <w:color w:val="000000"/>
                <w:kern w:val="0"/>
                <w:sz w:val="24"/>
                <w:szCs w:val="24"/>
                <w:lang w:bidi="ar"/>
              </w:rPr>
              <w:t>6.7</w:t>
            </w:r>
            <w:r>
              <w:rPr>
                <w:rFonts w:ascii="宋体" w:hAnsi="宋体"/>
                <w:b/>
                <w:bCs/>
                <w:color w:val="000000"/>
                <w:kern w:val="0"/>
                <w:sz w:val="24"/>
                <w:szCs w:val="24"/>
                <w:lang w:bidi="ar"/>
              </w:rPr>
              <w:t xml:space="preserve"> </w:t>
            </w:r>
          </w:p>
        </w:tc>
      </w:tr>
      <w:tr w14:paraId="605875A6">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FC5263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专项收入</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58395E">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53109</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689D8AC3">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50097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7EE13CD8">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94.3</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E81ACA">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6.2</w:t>
            </w:r>
          </w:p>
        </w:tc>
      </w:tr>
      <w:tr w14:paraId="7B404E1E">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CA638F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行政事业性收费收入</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E46FDD">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41439</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09A44F19">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21613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7F7B3570">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52.2</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BE1534">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-39.8</w:t>
            </w:r>
          </w:p>
        </w:tc>
      </w:tr>
      <w:tr w14:paraId="03D141CB">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D01DA1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罚没收入</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19AF99">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65290</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237286C8">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59687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7BA9666B">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91.4</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CB06D1">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-30.3</w:t>
            </w:r>
          </w:p>
        </w:tc>
      </w:tr>
      <w:tr w14:paraId="1D17DAF6">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DD5AF4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国有资本经营收入</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B15EC0">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2837</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048CDB8C">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4370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2ACF3DA3">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154</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7C5D65">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111.2</w:t>
            </w:r>
          </w:p>
        </w:tc>
      </w:tr>
      <w:tr w14:paraId="0B272B81">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737DF2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国有资源(资产)有偿使用收入</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793941">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322320</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46965B23">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423843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1133368B">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131.5</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C02A64">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19.7</w:t>
            </w:r>
          </w:p>
        </w:tc>
      </w:tr>
      <w:tr w14:paraId="1A34A918">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8BC9A0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xml:space="preserve">    捐赠收入</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6CDD4B">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5144</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49728AA5">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5480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4A3DB448">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106.5</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3A0DEA">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7.2</w:t>
            </w:r>
          </w:p>
        </w:tc>
      </w:tr>
      <w:tr w14:paraId="36CD3374">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147C47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xml:space="preserve">    政府住房基金收入</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485B99">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28444</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17EEE51C">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32695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42D8258F">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114.9</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25B63D">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8.2</w:t>
            </w:r>
          </w:p>
        </w:tc>
      </w:tr>
      <w:tr w14:paraId="3F04CD4B">
        <w:tblPrEx>
          <w:tblCellMar>
            <w:top w:w="0" w:type="dxa"/>
            <w:left w:w="108" w:type="dxa"/>
            <w:bottom w:w="0" w:type="dxa"/>
            <w:right w:w="108" w:type="dxa"/>
          </w:tblCellMar>
        </w:tblPrEx>
        <w:trPr>
          <w:gridAfter w:val="3"/>
          <w:wAfter w:w="121" w:type="dxa"/>
          <w:trHeight w:val="400" w:hRule="atLeast"/>
        </w:trPr>
        <w:tc>
          <w:tcPr>
            <w:tcW w:w="35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93BB53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　　其他收入</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A300A8">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2692</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425CD737">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 xml:space="preserve">1482 </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14:paraId="7EB93CEF">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55.1</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639982">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9.9</w:t>
            </w:r>
          </w:p>
        </w:tc>
      </w:tr>
      <w:tr w14:paraId="3394FD12">
        <w:tblPrEx>
          <w:tblCellMar>
            <w:top w:w="0" w:type="dxa"/>
            <w:left w:w="108" w:type="dxa"/>
            <w:bottom w:w="0" w:type="dxa"/>
            <w:right w:w="108" w:type="dxa"/>
          </w:tblCellMar>
        </w:tblPrEx>
        <w:trPr>
          <w:gridAfter w:val="3"/>
          <w:wAfter w:w="121" w:type="dxa"/>
          <w:trHeight w:val="395" w:hRule="atLeast"/>
        </w:trPr>
        <w:tc>
          <w:tcPr>
            <w:tcW w:w="3587" w:type="dxa"/>
            <w:gridSpan w:val="5"/>
            <w:tcBorders>
              <w:top w:val="nil"/>
              <w:left w:val="nil"/>
              <w:bottom w:val="nil"/>
              <w:right w:val="nil"/>
            </w:tcBorders>
            <w:shd w:val="clear" w:color="auto" w:fill="FFFFFF"/>
            <w:noWrap/>
            <w:vAlign w:val="bottom"/>
          </w:tcPr>
          <w:p w14:paraId="7F8F0B34">
            <w:pPr>
              <w:keepNext w:val="0"/>
              <w:keepLines w:val="0"/>
              <w:pageBreakBefore w:val="0"/>
              <w:widowControl w:val="0"/>
              <w:kinsoku/>
              <w:wordWrap/>
              <w:topLinePunct w:val="0"/>
              <w:bidi w:val="0"/>
              <w:jc w:val="left"/>
              <w:textAlignment w:val="bottom"/>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附表2</w:t>
            </w:r>
          </w:p>
        </w:tc>
        <w:tc>
          <w:tcPr>
            <w:tcW w:w="1206" w:type="dxa"/>
            <w:gridSpan w:val="3"/>
            <w:tcBorders>
              <w:top w:val="nil"/>
              <w:left w:val="nil"/>
              <w:bottom w:val="nil"/>
              <w:right w:val="nil"/>
            </w:tcBorders>
            <w:shd w:val="clear" w:color="auto" w:fill="FFFFFF"/>
            <w:noWrap/>
            <w:vAlign w:val="bottom"/>
          </w:tcPr>
          <w:p w14:paraId="2DADC812">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395" w:type="dxa"/>
            <w:gridSpan w:val="3"/>
            <w:tcBorders>
              <w:top w:val="nil"/>
              <w:left w:val="nil"/>
              <w:bottom w:val="nil"/>
              <w:right w:val="nil"/>
            </w:tcBorders>
            <w:shd w:val="clear" w:color="auto" w:fill="FFFFFF"/>
            <w:noWrap/>
            <w:vAlign w:val="bottom"/>
          </w:tcPr>
          <w:p w14:paraId="7EE12FE1">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395" w:type="dxa"/>
            <w:gridSpan w:val="4"/>
            <w:tcBorders>
              <w:top w:val="nil"/>
              <w:left w:val="nil"/>
              <w:bottom w:val="nil"/>
              <w:right w:val="nil"/>
            </w:tcBorders>
            <w:shd w:val="clear" w:color="auto" w:fill="FFFFFF"/>
            <w:noWrap/>
            <w:vAlign w:val="bottom"/>
          </w:tcPr>
          <w:p w14:paraId="1FF6C6AC">
            <w:pPr>
              <w:keepNext w:val="0"/>
              <w:keepLines w:val="0"/>
              <w:pageBreakBefore w:val="0"/>
              <w:widowControl w:val="0"/>
              <w:kinsoku/>
              <w:wordWrap/>
              <w:topLinePunct w:val="0"/>
              <w:bidi w:val="0"/>
              <w:jc w:val="right"/>
              <w:rPr>
                <w:rFonts w:hint="eastAsia" w:ascii="宋体" w:hAnsi="宋体" w:eastAsia="仿宋_GB2312" w:cs="仿宋_GB2312"/>
                <w:color w:val="000000"/>
                <w:sz w:val="24"/>
                <w:szCs w:val="24"/>
              </w:rPr>
            </w:pPr>
          </w:p>
        </w:tc>
        <w:tc>
          <w:tcPr>
            <w:tcW w:w="1274" w:type="dxa"/>
            <w:gridSpan w:val="2"/>
            <w:tcBorders>
              <w:top w:val="nil"/>
              <w:left w:val="nil"/>
              <w:bottom w:val="nil"/>
              <w:right w:val="nil"/>
            </w:tcBorders>
            <w:shd w:val="clear" w:color="auto" w:fill="FFFFFF"/>
            <w:noWrap/>
            <w:vAlign w:val="bottom"/>
          </w:tcPr>
          <w:p w14:paraId="593078BE">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r>
      <w:tr w14:paraId="7FDFA0D2">
        <w:tblPrEx>
          <w:tblCellMar>
            <w:top w:w="0" w:type="dxa"/>
            <w:left w:w="108" w:type="dxa"/>
            <w:bottom w:w="0" w:type="dxa"/>
            <w:right w:w="108" w:type="dxa"/>
          </w:tblCellMar>
        </w:tblPrEx>
        <w:trPr>
          <w:gridAfter w:val="2"/>
          <w:wAfter w:w="93" w:type="dxa"/>
          <w:trHeight w:val="574" w:hRule="atLeast"/>
        </w:trPr>
        <w:tc>
          <w:tcPr>
            <w:tcW w:w="8885" w:type="dxa"/>
            <w:gridSpan w:val="18"/>
            <w:tcBorders>
              <w:top w:val="nil"/>
              <w:left w:val="nil"/>
              <w:bottom w:val="nil"/>
              <w:right w:val="nil"/>
            </w:tcBorders>
            <w:shd w:val="clear" w:color="auto" w:fill="FFFFFF"/>
            <w:noWrap/>
            <w:vAlign w:val="center"/>
          </w:tcPr>
          <w:p w14:paraId="75BD7287">
            <w:pPr>
              <w:keepNext w:val="0"/>
              <w:keepLines w:val="0"/>
              <w:pageBreakBefore w:val="0"/>
              <w:widowControl w:val="0"/>
              <w:kinsoku/>
              <w:wordWrap/>
              <w:topLinePunct w:val="0"/>
              <w:bidi w:val="0"/>
              <w:jc w:val="center"/>
              <w:textAlignment w:val="center"/>
              <w:rPr>
                <w:rFonts w:hint="eastAsia" w:ascii="宋体" w:hAnsi="宋体" w:eastAsia="方正小标宋_GBK" w:cs="方正小标宋_GBK"/>
                <w:color w:val="000000"/>
                <w:sz w:val="32"/>
                <w:szCs w:val="32"/>
              </w:rPr>
            </w:pPr>
            <w:r>
              <w:rPr>
                <w:rFonts w:hint="eastAsia" w:ascii="方正小标宋简体" w:hAnsi="方正小标宋简体" w:eastAsia="方正小标宋简体" w:cs="方正小标宋简体"/>
                <w:color w:val="000000"/>
                <w:kern w:val="0"/>
                <w:sz w:val="32"/>
                <w:szCs w:val="32"/>
                <w:lang w:bidi="ar"/>
              </w:rPr>
              <w:t>2025</w:t>
            </w:r>
            <w:r>
              <w:rPr>
                <w:rFonts w:hint="eastAsia" w:ascii="宋体" w:hAnsi="宋体" w:eastAsia="方正小标宋_GBK" w:cs="方正小标宋_GBK"/>
                <w:color w:val="000000"/>
                <w:kern w:val="0"/>
                <w:sz w:val="32"/>
                <w:szCs w:val="32"/>
                <w:lang w:bidi="ar"/>
              </w:rPr>
              <w:t>年全市一般公共预算支出完成情况表</w:t>
            </w:r>
          </w:p>
        </w:tc>
      </w:tr>
      <w:tr w14:paraId="72109D4E">
        <w:tblPrEx>
          <w:tblCellMar>
            <w:top w:w="0" w:type="dxa"/>
            <w:left w:w="108" w:type="dxa"/>
            <w:bottom w:w="0" w:type="dxa"/>
            <w:right w:w="108" w:type="dxa"/>
          </w:tblCellMar>
        </w:tblPrEx>
        <w:trPr>
          <w:gridAfter w:val="2"/>
          <w:wAfter w:w="93" w:type="dxa"/>
          <w:trHeight w:val="593" w:hRule="atLeast"/>
        </w:trPr>
        <w:tc>
          <w:tcPr>
            <w:tcW w:w="3305" w:type="dxa"/>
            <w:gridSpan w:val="3"/>
            <w:tcBorders>
              <w:top w:val="nil"/>
              <w:left w:val="nil"/>
              <w:bottom w:val="nil"/>
              <w:right w:val="nil"/>
            </w:tcBorders>
            <w:shd w:val="clear" w:color="auto" w:fill="FFFFFF"/>
            <w:noWrap/>
            <w:vAlign w:val="bottom"/>
          </w:tcPr>
          <w:p w14:paraId="41299B30">
            <w:pPr>
              <w:keepNext w:val="0"/>
              <w:keepLines w:val="0"/>
              <w:pageBreakBefore w:val="0"/>
              <w:widowControl w:val="0"/>
              <w:kinsoku/>
              <w:wordWrap/>
              <w:topLinePunct w:val="0"/>
              <w:bidi w:val="0"/>
              <w:rPr>
                <w:rFonts w:hint="eastAsia" w:ascii="宋体" w:hAnsi="宋体" w:eastAsia="仿宋_GB2312" w:cs="仿宋_GB2312"/>
                <w:color w:val="000000"/>
                <w:sz w:val="40"/>
                <w:szCs w:val="40"/>
              </w:rPr>
            </w:pPr>
          </w:p>
        </w:tc>
        <w:tc>
          <w:tcPr>
            <w:tcW w:w="1395" w:type="dxa"/>
            <w:gridSpan w:val="4"/>
            <w:tcBorders>
              <w:top w:val="nil"/>
              <w:left w:val="nil"/>
              <w:bottom w:val="nil"/>
              <w:right w:val="nil"/>
            </w:tcBorders>
            <w:shd w:val="clear" w:color="auto" w:fill="FFFFFF"/>
            <w:noWrap/>
            <w:vAlign w:val="bottom"/>
          </w:tcPr>
          <w:p w14:paraId="743366DD">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395" w:type="dxa"/>
            <w:gridSpan w:val="3"/>
            <w:tcBorders>
              <w:top w:val="nil"/>
              <w:left w:val="nil"/>
              <w:bottom w:val="nil"/>
              <w:right w:val="nil"/>
            </w:tcBorders>
            <w:shd w:val="clear" w:color="auto" w:fill="FFFFFF"/>
            <w:noWrap/>
            <w:vAlign w:val="bottom"/>
          </w:tcPr>
          <w:p w14:paraId="72FE11BC">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395" w:type="dxa"/>
            <w:gridSpan w:val="4"/>
            <w:tcBorders>
              <w:top w:val="nil"/>
              <w:left w:val="nil"/>
              <w:bottom w:val="nil"/>
              <w:right w:val="nil"/>
            </w:tcBorders>
            <w:shd w:val="clear" w:color="auto" w:fill="FFFFFF"/>
            <w:noWrap/>
            <w:vAlign w:val="bottom"/>
          </w:tcPr>
          <w:p w14:paraId="17FB5767">
            <w:pPr>
              <w:keepNext w:val="0"/>
              <w:keepLines w:val="0"/>
              <w:pageBreakBefore w:val="0"/>
              <w:widowControl w:val="0"/>
              <w:kinsoku/>
              <w:wordWrap/>
              <w:topLinePunct w:val="0"/>
              <w:bidi w:val="0"/>
              <w:jc w:val="right"/>
              <w:rPr>
                <w:rFonts w:hint="eastAsia" w:ascii="宋体" w:hAnsi="宋体" w:eastAsia="仿宋_GB2312" w:cs="仿宋_GB2312"/>
                <w:color w:val="000000"/>
                <w:sz w:val="24"/>
                <w:szCs w:val="24"/>
              </w:rPr>
            </w:pPr>
          </w:p>
        </w:tc>
        <w:tc>
          <w:tcPr>
            <w:tcW w:w="1395" w:type="dxa"/>
            <w:gridSpan w:val="4"/>
            <w:tcBorders>
              <w:top w:val="nil"/>
              <w:left w:val="nil"/>
              <w:bottom w:val="nil"/>
              <w:right w:val="nil"/>
            </w:tcBorders>
            <w:shd w:val="clear" w:color="auto" w:fill="FFFFFF"/>
            <w:noWrap/>
            <w:vAlign w:val="bottom"/>
          </w:tcPr>
          <w:p w14:paraId="2054D8DF">
            <w:pPr>
              <w:keepNext w:val="0"/>
              <w:keepLines w:val="0"/>
              <w:pageBreakBefore w:val="0"/>
              <w:widowControl w:val="0"/>
              <w:kinsoku/>
              <w:wordWrap/>
              <w:topLinePunct w:val="0"/>
              <w:bidi w:val="0"/>
              <w:jc w:val="right"/>
              <w:textAlignment w:val="bottom"/>
              <w:rPr>
                <w:rFonts w:hint="eastAsia" w:ascii="宋体" w:hAnsi="宋体" w:eastAsia="楷体_GB2312" w:cs="楷体_GB2312"/>
                <w:color w:val="000000"/>
                <w:sz w:val="24"/>
                <w:szCs w:val="24"/>
              </w:rPr>
            </w:pPr>
            <w:r>
              <w:rPr>
                <w:rFonts w:hint="eastAsia" w:ascii="宋体" w:hAnsi="宋体" w:eastAsia="楷体_GB2312" w:cs="楷体_GB2312"/>
                <w:color w:val="000000"/>
                <w:kern w:val="0"/>
                <w:sz w:val="24"/>
                <w:szCs w:val="24"/>
                <w:lang w:bidi="ar"/>
              </w:rPr>
              <w:t>单位:万元</w:t>
            </w:r>
          </w:p>
        </w:tc>
      </w:tr>
      <w:tr w14:paraId="232DE0D7">
        <w:tblPrEx>
          <w:tblCellMar>
            <w:top w:w="0" w:type="dxa"/>
            <w:left w:w="108" w:type="dxa"/>
            <w:bottom w:w="0" w:type="dxa"/>
            <w:right w:w="108" w:type="dxa"/>
          </w:tblCellMar>
        </w:tblPrEx>
        <w:trPr>
          <w:gridAfter w:val="2"/>
          <w:wAfter w:w="93" w:type="dxa"/>
          <w:trHeight w:val="720"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F9F51">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    算    科    目</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F3FA226">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调整</w:t>
            </w:r>
            <w:r>
              <w:rPr>
                <w:rFonts w:hint="eastAsia" w:ascii="宋体" w:hAnsi="宋体" w:eastAsia="黑体" w:cs="黑体"/>
                <w:color w:val="000000"/>
                <w:kern w:val="0"/>
                <w:sz w:val="24"/>
                <w:szCs w:val="24"/>
                <w:lang w:bidi="ar"/>
              </w:rPr>
              <w:br w:type="textWrapping"/>
            </w:r>
            <w:r>
              <w:rPr>
                <w:rFonts w:hint="eastAsia" w:ascii="宋体" w:hAnsi="宋体" w:eastAsia="黑体" w:cs="黑体"/>
                <w:color w:val="000000"/>
                <w:kern w:val="0"/>
                <w:sz w:val="24"/>
                <w:szCs w:val="24"/>
                <w:lang w:bidi="ar"/>
              </w:rPr>
              <w:t>预算数</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73C365E">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完成数</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BFE8538">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占调整</w:t>
            </w:r>
          </w:p>
          <w:p w14:paraId="6E49A3B6">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预算(%)</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A1A6C63">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比上年</w:t>
            </w:r>
          </w:p>
          <w:p w14:paraId="02BCE1C4">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增长(%)</w:t>
            </w:r>
          </w:p>
        </w:tc>
      </w:tr>
      <w:tr w14:paraId="6DE1D9E3">
        <w:tblPrEx>
          <w:tblCellMar>
            <w:top w:w="0" w:type="dxa"/>
            <w:left w:w="108" w:type="dxa"/>
            <w:bottom w:w="0" w:type="dxa"/>
            <w:right w:w="108" w:type="dxa"/>
          </w:tblCellMar>
        </w:tblPrEx>
        <w:trPr>
          <w:gridAfter w:val="2"/>
          <w:wAfter w:w="93" w:type="dxa"/>
          <w:trHeight w:val="407" w:hRule="atLeast"/>
        </w:trPr>
        <w:tc>
          <w:tcPr>
            <w:tcW w:w="3305" w:type="dxa"/>
            <w:gridSpan w:val="3"/>
            <w:tcBorders>
              <w:top w:val="nil"/>
              <w:left w:val="single" w:color="000000" w:sz="4" w:space="0"/>
              <w:bottom w:val="single" w:color="000000" w:sz="4" w:space="0"/>
              <w:right w:val="single" w:color="000000" w:sz="4" w:space="0"/>
            </w:tcBorders>
            <w:shd w:val="clear" w:color="auto" w:fill="FFFFFF"/>
            <w:noWrap/>
            <w:vAlign w:val="center"/>
          </w:tcPr>
          <w:p w14:paraId="32175A45">
            <w:pPr>
              <w:keepNext w:val="0"/>
              <w:keepLines w:val="0"/>
              <w:pageBreakBefore w:val="0"/>
              <w:widowControl w:val="0"/>
              <w:kinsoku/>
              <w:wordWrap/>
              <w:topLinePunct w:val="0"/>
              <w:bidi w:val="0"/>
              <w:jc w:val="center"/>
              <w:textAlignment w:val="center"/>
              <w:rPr>
                <w:rFonts w:hint="eastAsia" w:ascii="宋体" w:hAnsi="宋体" w:eastAsia="仿宋_GB2312" w:cs="仿宋_GB2312"/>
                <w:b/>
                <w:bCs/>
                <w:color w:val="000000"/>
                <w:sz w:val="22"/>
                <w:szCs w:val="22"/>
              </w:rPr>
            </w:pPr>
            <w:r>
              <w:rPr>
                <w:rFonts w:hint="eastAsia" w:ascii="宋体" w:hAnsi="宋体" w:eastAsia="仿宋_GB2312" w:cs="仿宋_GB2312"/>
                <w:b/>
                <w:bCs/>
                <w:color w:val="000000"/>
                <w:kern w:val="0"/>
                <w:sz w:val="22"/>
                <w:szCs w:val="22"/>
                <w:lang w:bidi="ar"/>
              </w:rPr>
              <w:t>本年支出合计</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EE275">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6204053</w:t>
            </w:r>
            <w:r>
              <w:rPr>
                <w:rFonts w:ascii="宋体" w:hAnsi="宋体"/>
                <w:b/>
                <w:bCs/>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270BB">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5156196</w:t>
            </w:r>
            <w:r>
              <w:rPr>
                <w:rFonts w:ascii="宋体" w:hAnsi="宋体"/>
                <w:b/>
                <w:bCs/>
                <w:color w:val="000000"/>
                <w:kern w:val="0"/>
                <w:sz w:val="22"/>
                <w:szCs w:val="22"/>
                <w:lang w:bidi="ar"/>
              </w:rPr>
              <w:t xml:space="preserve"> </w:t>
            </w:r>
          </w:p>
        </w:tc>
        <w:tc>
          <w:tcPr>
            <w:tcW w:w="1395" w:type="dxa"/>
            <w:gridSpan w:val="4"/>
            <w:tcBorders>
              <w:top w:val="nil"/>
              <w:left w:val="single" w:color="000000" w:sz="4" w:space="0"/>
              <w:bottom w:val="single" w:color="000000" w:sz="4" w:space="0"/>
              <w:right w:val="single" w:color="000000" w:sz="4" w:space="0"/>
            </w:tcBorders>
            <w:shd w:val="clear" w:color="auto" w:fill="FFFFFF"/>
            <w:vAlign w:val="center"/>
          </w:tcPr>
          <w:p w14:paraId="105B81B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b/>
                <w:bCs/>
                <w:color w:val="000000"/>
                <w:kern w:val="0"/>
                <w:sz w:val="22"/>
                <w:szCs w:val="22"/>
                <w:lang w:bidi="ar"/>
              </w:rPr>
              <w:t>83.1</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center"/>
          </w:tcPr>
          <w:p w14:paraId="218B08EB">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5.1</w:t>
            </w:r>
            <w:r>
              <w:rPr>
                <w:rFonts w:ascii="宋体" w:hAnsi="宋体"/>
                <w:b/>
                <w:bCs/>
                <w:color w:val="000000"/>
                <w:kern w:val="0"/>
                <w:sz w:val="22"/>
                <w:szCs w:val="22"/>
                <w:lang w:bidi="ar"/>
              </w:rPr>
              <w:t xml:space="preserve"> </w:t>
            </w:r>
          </w:p>
        </w:tc>
      </w:tr>
      <w:tr w14:paraId="0A8C7DF6">
        <w:tblPrEx>
          <w:tblCellMar>
            <w:top w:w="0" w:type="dxa"/>
            <w:left w:w="108" w:type="dxa"/>
            <w:bottom w:w="0" w:type="dxa"/>
            <w:right w:w="108" w:type="dxa"/>
          </w:tblCellMar>
        </w:tblPrEx>
        <w:trPr>
          <w:gridAfter w:val="2"/>
          <w:wAfter w:w="93" w:type="dxa"/>
          <w:trHeight w:val="407" w:hRule="atLeast"/>
        </w:trPr>
        <w:tc>
          <w:tcPr>
            <w:tcW w:w="3305" w:type="dxa"/>
            <w:gridSpan w:val="3"/>
            <w:tcBorders>
              <w:top w:val="nil"/>
              <w:left w:val="single" w:color="000000" w:sz="4" w:space="0"/>
              <w:bottom w:val="single" w:color="000000" w:sz="4" w:space="0"/>
              <w:right w:val="single" w:color="000000" w:sz="4" w:space="0"/>
            </w:tcBorders>
            <w:shd w:val="clear" w:color="auto" w:fill="FFFFFF"/>
            <w:noWrap/>
            <w:vAlign w:val="center"/>
          </w:tcPr>
          <w:p w14:paraId="0C70D45A">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一、一般公共服务</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8F2FF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510771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3054E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488081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4035D58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95.6</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6C4E151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2.2</w:t>
            </w:r>
          </w:p>
        </w:tc>
      </w:tr>
      <w:tr w14:paraId="20303F73">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8EF0E">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二、国防</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87B7C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3465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A19F3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2873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0165BFA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82.9</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37750AE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-22.4</w:t>
            </w:r>
          </w:p>
        </w:tc>
      </w:tr>
      <w:tr w14:paraId="7D6D06C4">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EE38F">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三、公共安全</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6CDB6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220465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2A2BB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215485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09DC5D9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97.7</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65FEDCE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14</w:t>
            </w:r>
          </w:p>
        </w:tc>
      </w:tr>
      <w:tr w14:paraId="1762BDE2">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99BA4">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四、教育</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C4C7F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911452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37D2A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873209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5F982F0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95.8</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6C51C0E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-0.7</w:t>
            </w:r>
          </w:p>
        </w:tc>
      </w:tr>
      <w:tr w14:paraId="34FFF194">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B37BB">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五、科学技术</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35D65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28571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6D173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22081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212118C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77.3</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0DC0B582">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-23.7</w:t>
            </w:r>
          </w:p>
        </w:tc>
      </w:tr>
      <w:tr w14:paraId="491E74AF">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37AD4">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六、文化旅游体育与传媒</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EBFC7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90630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415F3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86955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34ED74E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95.9</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14A9974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25.5</w:t>
            </w:r>
          </w:p>
        </w:tc>
      </w:tr>
      <w:tr w14:paraId="7427D99C">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F4640">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七、社会保障和就业</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E6D59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945796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9C377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927150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5D0828D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98</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1D12C54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13.9</w:t>
            </w:r>
          </w:p>
        </w:tc>
      </w:tr>
      <w:tr w14:paraId="6AE74FDB">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4302E">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八、卫生健康</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492DF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581283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74A9E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550890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12A7E37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94.8</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4DCDCAB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25.4</w:t>
            </w:r>
          </w:p>
        </w:tc>
      </w:tr>
      <w:tr w14:paraId="42C30B24">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F824A">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九、节能环保</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6622E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206821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56DA5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179004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5902A8A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86.6</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560CC3D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14.9</w:t>
            </w:r>
          </w:p>
        </w:tc>
      </w:tr>
      <w:tr w14:paraId="30B07E18">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F48B5">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十、城乡社区</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E51F6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209361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F339A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169477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33F7266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80.9</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2B888DB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-6.5</w:t>
            </w:r>
          </w:p>
        </w:tc>
      </w:tr>
      <w:tr w14:paraId="18F05C02">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21A6F">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十一、农林水</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1D0B9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768082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53401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678911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2BCF1CE2">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88.4</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4393D21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-14.7</w:t>
            </w:r>
          </w:p>
        </w:tc>
      </w:tr>
      <w:tr w14:paraId="6B38EAE5">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6786A">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十二、交通运输</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46637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598355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6351E2">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368678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4B4909A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61.6</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4C04B24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20.9</w:t>
            </w:r>
          </w:p>
        </w:tc>
      </w:tr>
      <w:tr w14:paraId="48FDE2DA">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83281">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十三、资源勘探信息等</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D6342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26607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9B022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14008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2FAF470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52.6</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7244806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-43.1</w:t>
            </w:r>
          </w:p>
        </w:tc>
      </w:tr>
      <w:tr w14:paraId="0D4434BD">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4A853">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十四、商业服务业等</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EA5DE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18655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215A62">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17049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169537E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91.4</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758F15C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49.4</w:t>
            </w:r>
          </w:p>
        </w:tc>
      </w:tr>
      <w:tr w14:paraId="7D13D3E1">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7F36E">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十五、金融</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32825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781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BF83C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696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7C2FFF6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89.1</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5866DC0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-10.2</w:t>
            </w:r>
          </w:p>
        </w:tc>
      </w:tr>
      <w:tr w14:paraId="10C935D9">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448AF">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十六、援助其他地区</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555BC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200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AEEB6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160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458905B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80</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34ADF62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10.3</w:t>
            </w:r>
          </w:p>
        </w:tc>
      </w:tr>
      <w:tr w14:paraId="4FB6B055">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38D18">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十七、自然资源海洋气象</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E87B3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87607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CC520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79955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7E7407B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91.3</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445A1A7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66</w:t>
            </w:r>
          </w:p>
        </w:tc>
      </w:tr>
      <w:tr w14:paraId="38D00A53">
        <w:tblPrEx>
          <w:tblCellMar>
            <w:top w:w="0" w:type="dxa"/>
            <w:left w:w="108" w:type="dxa"/>
            <w:bottom w:w="0" w:type="dxa"/>
            <w:right w:w="108" w:type="dxa"/>
          </w:tblCellMar>
        </w:tblPrEx>
        <w:trPr>
          <w:gridAfter w:val="2"/>
          <w:wAfter w:w="93" w:type="dxa"/>
          <w:trHeight w:val="407" w:hRule="atLeast"/>
        </w:trPr>
        <w:tc>
          <w:tcPr>
            <w:tcW w:w="3305" w:type="dxa"/>
            <w:gridSpan w:val="3"/>
            <w:tcBorders>
              <w:top w:val="nil"/>
              <w:left w:val="single" w:color="000000" w:sz="4" w:space="0"/>
              <w:bottom w:val="single" w:color="000000" w:sz="4" w:space="0"/>
              <w:right w:val="single" w:color="000000" w:sz="4" w:space="0"/>
            </w:tcBorders>
            <w:shd w:val="clear" w:color="auto" w:fill="FFFFFF"/>
            <w:noWrap/>
            <w:vAlign w:val="center"/>
          </w:tcPr>
          <w:p w14:paraId="2E9789F1">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十八、住房保障</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93ACF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245816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5EF4A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237427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57DC15E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96.6</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31417FC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72.7</w:t>
            </w:r>
          </w:p>
        </w:tc>
      </w:tr>
      <w:tr w14:paraId="171CDC97">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8F6DC">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十九、粮油物资管理</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930E3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5829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94577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4633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37EBB4F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79.5</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688A279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41.4</w:t>
            </w:r>
          </w:p>
        </w:tc>
      </w:tr>
      <w:tr w14:paraId="04443812">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9474A72">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二十、灾害防治及应急管理</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FFDD1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142597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D1A7D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81608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2E2130A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57.2</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4A5399E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-24.1</w:t>
            </w:r>
          </w:p>
        </w:tc>
      </w:tr>
      <w:tr w14:paraId="7E79C077">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7B566">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二十一、其他支出</w:t>
            </w:r>
          </w:p>
        </w:tc>
        <w:tc>
          <w:tcPr>
            <w:tcW w:w="1395" w:type="dxa"/>
            <w:gridSpan w:val="4"/>
            <w:tcBorders>
              <w:top w:val="single" w:color="000000" w:sz="4" w:space="0"/>
              <w:left w:val="single" w:color="000000" w:sz="4" w:space="0"/>
              <w:bottom w:val="single" w:color="000000" w:sz="4" w:space="0"/>
              <w:right w:val="single" w:color="000000" w:sz="4" w:space="0"/>
            </w:tcBorders>
            <w:noWrap/>
            <w:vAlign w:val="bottom"/>
          </w:tcPr>
          <w:p w14:paraId="3666E00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91084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AC209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11971 </w:t>
            </w:r>
          </w:p>
        </w:tc>
        <w:tc>
          <w:tcPr>
            <w:tcW w:w="1395" w:type="dxa"/>
            <w:gridSpan w:val="4"/>
            <w:tcBorders>
              <w:top w:val="nil"/>
              <w:left w:val="single" w:color="000000" w:sz="4" w:space="0"/>
              <w:bottom w:val="single" w:color="000000" w:sz="4" w:space="0"/>
              <w:right w:val="single" w:color="000000" w:sz="4" w:space="0"/>
            </w:tcBorders>
            <w:vAlign w:val="bottom"/>
          </w:tcPr>
          <w:p w14:paraId="1D6B0A5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13.1</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2E794C8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-67.6</w:t>
            </w:r>
          </w:p>
        </w:tc>
      </w:tr>
      <w:tr w14:paraId="4D8470D5">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984E0">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二十二、债务付息支出</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CB51B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155790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0B29E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145441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545475E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93.4</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473B6AF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-26.3</w:t>
            </w:r>
          </w:p>
        </w:tc>
      </w:tr>
      <w:tr w14:paraId="66C570CE">
        <w:tblPrEx>
          <w:tblCellMar>
            <w:top w:w="0" w:type="dxa"/>
            <w:left w:w="108" w:type="dxa"/>
            <w:bottom w:w="0" w:type="dxa"/>
            <w:right w:w="108" w:type="dxa"/>
          </w:tblCellMar>
        </w:tblPrEx>
        <w:trPr>
          <w:gridAfter w:val="2"/>
          <w:wAfter w:w="93" w:type="dxa"/>
          <w:trHeight w:val="407" w:hRule="atLeast"/>
        </w:trPr>
        <w:tc>
          <w:tcPr>
            <w:tcW w:w="33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97E0F">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二十三、债务发行费用</w:t>
            </w:r>
          </w:p>
        </w:tc>
        <w:tc>
          <w:tcPr>
            <w:tcW w:w="1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95E7C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889 </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E8BCF2">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454 </w:t>
            </w:r>
          </w:p>
        </w:tc>
        <w:tc>
          <w:tcPr>
            <w:tcW w:w="1395" w:type="dxa"/>
            <w:gridSpan w:val="4"/>
            <w:tcBorders>
              <w:top w:val="nil"/>
              <w:left w:val="single" w:color="000000" w:sz="4" w:space="0"/>
              <w:bottom w:val="single" w:color="000000" w:sz="4" w:space="0"/>
              <w:right w:val="single" w:color="000000" w:sz="4" w:space="0"/>
            </w:tcBorders>
            <w:shd w:val="clear" w:color="auto" w:fill="FFFFFF"/>
            <w:vAlign w:val="bottom"/>
          </w:tcPr>
          <w:p w14:paraId="1CA53D9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51.1</w:t>
            </w:r>
          </w:p>
        </w:tc>
        <w:tc>
          <w:tcPr>
            <w:tcW w:w="1395" w:type="dxa"/>
            <w:gridSpan w:val="4"/>
            <w:tcBorders>
              <w:top w:val="nil"/>
              <w:left w:val="single" w:color="000000" w:sz="4" w:space="0"/>
              <w:bottom w:val="single" w:color="000000" w:sz="4" w:space="0"/>
              <w:right w:val="single" w:color="000000" w:sz="4" w:space="0"/>
            </w:tcBorders>
            <w:shd w:val="clear" w:color="auto" w:fill="FFFFFF"/>
            <w:noWrap/>
            <w:vAlign w:val="bottom"/>
          </w:tcPr>
          <w:p w14:paraId="0A39CEF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-16.8</w:t>
            </w:r>
          </w:p>
        </w:tc>
      </w:tr>
      <w:tr w14:paraId="0FFDCB58">
        <w:tblPrEx>
          <w:tblCellMar>
            <w:top w:w="0" w:type="dxa"/>
            <w:left w:w="108" w:type="dxa"/>
            <w:bottom w:w="0" w:type="dxa"/>
            <w:right w:w="108" w:type="dxa"/>
          </w:tblCellMar>
        </w:tblPrEx>
        <w:trPr>
          <w:gridAfter w:val="3"/>
          <w:wAfter w:w="121" w:type="dxa"/>
          <w:trHeight w:val="400" w:hRule="atLeast"/>
        </w:trPr>
        <w:tc>
          <w:tcPr>
            <w:tcW w:w="3229" w:type="dxa"/>
            <w:gridSpan w:val="2"/>
            <w:tcBorders>
              <w:top w:val="nil"/>
              <w:left w:val="nil"/>
              <w:bottom w:val="nil"/>
              <w:right w:val="nil"/>
            </w:tcBorders>
            <w:noWrap/>
            <w:vAlign w:val="bottom"/>
          </w:tcPr>
          <w:p w14:paraId="2B0EA8CA">
            <w:pPr>
              <w:keepNext w:val="0"/>
              <w:keepLines w:val="0"/>
              <w:pageBreakBefore w:val="0"/>
              <w:widowControl w:val="0"/>
              <w:kinsoku/>
              <w:wordWrap/>
              <w:topLinePunct w:val="0"/>
              <w:bidi w:val="0"/>
              <w:jc w:val="left"/>
              <w:textAlignment w:val="bottom"/>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附表3</w:t>
            </w:r>
          </w:p>
        </w:tc>
        <w:tc>
          <w:tcPr>
            <w:tcW w:w="1564" w:type="dxa"/>
            <w:gridSpan w:val="6"/>
            <w:tcBorders>
              <w:top w:val="nil"/>
              <w:left w:val="nil"/>
              <w:bottom w:val="nil"/>
              <w:right w:val="nil"/>
            </w:tcBorders>
            <w:noWrap/>
            <w:vAlign w:val="bottom"/>
          </w:tcPr>
          <w:p w14:paraId="6C6E111E">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395" w:type="dxa"/>
            <w:gridSpan w:val="3"/>
            <w:tcBorders>
              <w:top w:val="nil"/>
              <w:left w:val="nil"/>
              <w:bottom w:val="nil"/>
              <w:right w:val="nil"/>
            </w:tcBorders>
            <w:noWrap/>
            <w:vAlign w:val="bottom"/>
          </w:tcPr>
          <w:p w14:paraId="55939908">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395" w:type="dxa"/>
            <w:gridSpan w:val="4"/>
            <w:tcBorders>
              <w:top w:val="nil"/>
              <w:left w:val="nil"/>
              <w:bottom w:val="nil"/>
              <w:right w:val="nil"/>
            </w:tcBorders>
            <w:noWrap/>
            <w:vAlign w:val="bottom"/>
          </w:tcPr>
          <w:p w14:paraId="1A62A425">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274" w:type="dxa"/>
            <w:gridSpan w:val="2"/>
            <w:tcBorders>
              <w:top w:val="nil"/>
              <w:left w:val="nil"/>
              <w:bottom w:val="nil"/>
              <w:right w:val="nil"/>
            </w:tcBorders>
            <w:noWrap/>
            <w:vAlign w:val="bottom"/>
          </w:tcPr>
          <w:p w14:paraId="553FE9EB">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r>
      <w:tr w14:paraId="2D692071">
        <w:tblPrEx>
          <w:tblCellMar>
            <w:top w:w="0" w:type="dxa"/>
            <w:left w:w="108" w:type="dxa"/>
            <w:bottom w:w="0" w:type="dxa"/>
            <w:right w:w="108" w:type="dxa"/>
          </w:tblCellMar>
        </w:tblPrEx>
        <w:trPr>
          <w:gridAfter w:val="4"/>
          <w:wAfter w:w="148" w:type="dxa"/>
          <w:trHeight w:val="600" w:hRule="atLeast"/>
        </w:trPr>
        <w:tc>
          <w:tcPr>
            <w:tcW w:w="8830" w:type="dxa"/>
            <w:gridSpan w:val="16"/>
            <w:tcBorders>
              <w:top w:val="nil"/>
              <w:left w:val="nil"/>
              <w:bottom w:val="nil"/>
              <w:right w:val="nil"/>
            </w:tcBorders>
            <w:noWrap/>
            <w:vAlign w:val="center"/>
          </w:tcPr>
          <w:p w14:paraId="166EA2D2">
            <w:pPr>
              <w:keepNext w:val="0"/>
              <w:keepLines w:val="0"/>
              <w:pageBreakBefore w:val="0"/>
              <w:widowControl w:val="0"/>
              <w:kinsoku/>
              <w:wordWrap/>
              <w:topLinePunct w:val="0"/>
              <w:bidi w:val="0"/>
              <w:jc w:val="center"/>
              <w:textAlignment w:val="center"/>
              <w:rPr>
                <w:rFonts w:hint="eastAsia" w:ascii="宋体" w:hAnsi="宋体" w:eastAsia="方正小标宋_GBK" w:cs="方正小标宋_GBK"/>
                <w:color w:val="000000"/>
                <w:sz w:val="32"/>
                <w:szCs w:val="32"/>
              </w:rPr>
            </w:pPr>
            <w:r>
              <w:rPr>
                <w:rFonts w:hint="eastAsia" w:ascii="方正小标宋简体" w:hAnsi="方正小标宋简体" w:eastAsia="方正小标宋简体" w:cs="方正小标宋简体"/>
                <w:color w:val="000000"/>
                <w:kern w:val="0"/>
                <w:sz w:val="32"/>
                <w:szCs w:val="32"/>
                <w:lang w:bidi="ar"/>
              </w:rPr>
              <w:t>2025</w:t>
            </w:r>
            <w:r>
              <w:rPr>
                <w:rFonts w:hint="eastAsia" w:ascii="宋体" w:hAnsi="宋体" w:eastAsia="方正小标宋_GBK" w:cs="方正小标宋_GBK"/>
                <w:color w:val="000000"/>
                <w:kern w:val="0"/>
                <w:sz w:val="32"/>
                <w:szCs w:val="32"/>
                <w:lang w:bidi="ar"/>
              </w:rPr>
              <w:t>年全市政府性基金预算收入完成情况表</w:t>
            </w:r>
          </w:p>
        </w:tc>
      </w:tr>
      <w:tr w14:paraId="653F5D27">
        <w:tblPrEx>
          <w:tblCellMar>
            <w:top w:w="0" w:type="dxa"/>
            <w:left w:w="108" w:type="dxa"/>
            <w:bottom w:w="0" w:type="dxa"/>
            <w:right w:w="108" w:type="dxa"/>
          </w:tblCellMar>
        </w:tblPrEx>
        <w:trPr>
          <w:gridAfter w:val="3"/>
          <w:wAfter w:w="121" w:type="dxa"/>
          <w:trHeight w:val="400" w:hRule="atLeast"/>
        </w:trPr>
        <w:tc>
          <w:tcPr>
            <w:tcW w:w="3229" w:type="dxa"/>
            <w:gridSpan w:val="2"/>
            <w:tcBorders>
              <w:top w:val="nil"/>
              <w:left w:val="nil"/>
              <w:bottom w:val="nil"/>
              <w:right w:val="nil"/>
            </w:tcBorders>
            <w:noWrap/>
            <w:vAlign w:val="bottom"/>
          </w:tcPr>
          <w:p w14:paraId="350E53D6">
            <w:pPr>
              <w:keepNext w:val="0"/>
              <w:keepLines w:val="0"/>
              <w:pageBreakBefore w:val="0"/>
              <w:widowControl w:val="0"/>
              <w:kinsoku/>
              <w:wordWrap/>
              <w:topLinePunct w:val="0"/>
              <w:bidi w:val="0"/>
              <w:rPr>
                <w:rFonts w:hint="eastAsia" w:ascii="宋体" w:hAnsi="宋体" w:eastAsia="仿宋_GB2312" w:cs="仿宋_GB2312"/>
                <w:color w:val="000000"/>
                <w:sz w:val="22"/>
                <w:szCs w:val="22"/>
              </w:rPr>
            </w:pPr>
          </w:p>
        </w:tc>
        <w:tc>
          <w:tcPr>
            <w:tcW w:w="1564" w:type="dxa"/>
            <w:gridSpan w:val="6"/>
            <w:tcBorders>
              <w:top w:val="nil"/>
              <w:left w:val="nil"/>
              <w:bottom w:val="nil"/>
              <w:right w:val="nil"/>
            </w:tcBorders>
            <w:noWrap/>
            <w:vAlign w:val="bottom"/>
          </w:tcPr>
          <w:p w14:paraId="01B308D8">
            <w:pPr>
              <w:keepNext w:val="0"/>
              <w:keepLines w:val="0"/>
              <w:pageBreakBefore w:val="0"/>
              <w:widowControl w:val="0"/>
              <w:kinsoku/>
              <w:wordWrap/>
              <w:topLinePunct w:val="0"/>
              <w:bidi w:val="0"/>
              <w:rPr>
                <w:rFonts w:hint="eastAsia" w:ascii="宋体" w:hAnsi="宋体" w:eastAsia="仿宋_GB2312" w:cs="仿宋_GB2312"/>
                <w:color w:val="000000"/>
                <w:sz w:val="22"/>
                <w:szCs w:val="22"/>
              </w:rPr>
            </w:pPr>
          </w:p>
        </w:tc>
        <w:tc>
          <w:tcPr>
            <w:tcW w:w="1395" w:type="dxa"/>
            <w:gridSpan w:val="3"/>
            <w:tcBorders>
              <w:top w:val="nil"/>
              <w:left w:val="nil"/>
              <w:bottom w:val="nil"/>
              <w:right w:val="nil"/>
            </w:tcBorders>
            <w:noWrap/>
            <w:vAlign w:val="bottom"/>
          </w:tcPr>
          <w:p w14:paraId="4C67009D">
            <w:pPr>
              <w:keepNext w:val="0"/>
              <w:keepLines w:val="0"/>
              <w:pageBreakBefore w:val="0"/>
              <w:widowControl w:val="0"/>
              <w:kinsoku/>
              <w:wordWrap/>
              <w:topLinePunct w:val="0"/>
              <w:bidi w:val="0"/>
              <w:rPr>
                <w:rFonts w:hint="eastAsia" w:ascii="宋体" w:hAnsi="宋体" w:eastAsia="仿宋_GB2312" w:cs="仿宋_GB2312"/>
                <w:color w:val="000000"/>
                <w:sz w:val="22"/>
                <w:szCs w:val="22"/>
              </w:rPr>
            </w:pPr>
          </w:p>
        </w:tc>
        <w:tc>
          <w:tcPr>
            <w:tcW w:w="2669" w:type="dxa"/>
            <w:gridSpan w:val="6"/>
            <w:tcBorders>
              <w:top w:val="nil"/>
              <w:left w:val="nil"/>
              <w:bottom w:val="nil"/>
              <w:right w:val="nil"/>
            </w:tcBorders>
            <w:noWrap/>
            <w:vAlign w:val="bottom"/>
          </w:tcPr>
          <w:p w14:paraId="268F5F15">
            <w:pPr>
              <w:keepNext w:val="0"/>
              <w:keepLines w:val="0"/>
              <w:pageBreakBefore w:val="0"/>
              <w:widowControl w:val="0"/>
              <w:kinsoku/>
              <w:wordWrap/>
              <w:topLinePunct w:val="0"/>
              <w:bidi w:val="0"/>
              <w:jc w:val="right"/>
              <w:textAlignment w:val="bottom"/>
              <w:rPr>
                <w:rFonts w:hint="eastAsia" w:ascii="宋体" w:hAnsi="宋体" w:eastAsia="楷体_GB2312" w:cs="楷体_GB2312"/>
                <w:color w:val="000000"/>
                <w:sz w:val="24"/>
                <w:szCs w:val="24"/>
              </w:rPr>
            </w:pPr>
            <w:r>
              <w:rPr>
                <w:rFonts w:hint="eastAsia" w:ascii="宋体" w:hAnsi="宋体" w:eastAsia="楷体_GB2312" w:cs="楷体_GB2312"/>
                <w:color w:val="000000"/>
                <w:kern w:val="0"/>
                <w:sz w:val="24"/>
                <w:szCs w:val="24"/>
                <w:lang w:bidi="ar"/>
              </w:rPr>
              <w:t>单位：万元</w:t>
            </w:r>
          </w:p>
        </w:tc>
      </w:tr>
      <w:tr w14:paraId="30EA858C">
        <w:tblPrEx>
          <w:tblCellMar>
            <w:top w:w="0" w:type="dxa"/>
            <w:left w:w="108" w:type="dxa"/>
            <w:bottom w:w="0" w:type="dxa"/>
            <w:right w:w="108" w:type="dxa"/>
          </w:tblCellMar>
        </w:tblPrEx>
        <w:trPr>
          <w:gridAfter w:val="3"/>
          <w:wAfter w:w="121" w:type="dxa"/>
          <w:trHeight w:val="765" w:hRule="atLeast"/>
        </w:trPr>
        <w:tc>
          <w:tcPr>
            <w:tcW w:w="3229" w:type="dxa"/>
            <w:gridSpan w:val="2"/>
            <w:tcBorders>
              <w:top w:val="single" w:color="000000" w:sz="4" w:space="0"/>
              <w:left w:val="single" w:color="000000" w:sz="4" w:space="0"/>
              <w:bottom w:val="single" w:color="000000" w:sz="4" w:space="0"/>
              <w:right w:val="single" w:color="000000" w:sz="4" w:space="0"/>
            </w:tcBorders>
            <w:noWrap/>
            <w:vAlign w:val="center"/>
          </w:tcPr>
          <w:p w14:paraId="4AE587AB">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    算    科    目</w:t>
            </w:r>
          </w:p>
        </w:tc>
        <w:tc>
          <w:tcPr>
            <w:tcW w:w="1564" w:type="dxa"/>
            <w:gridSpan w:val="6"/>
            <w:tcBorders>
              <w:top w:val="single" w:color="000000" w:sz="4" w:space="0"/>
              <w:left w:val="single" w:color="000000" w:sz="4" w:space="0"/>
              <w:bottom w:val="single" w:color="000000" w:sz="4" w:space="0"/>
              <w:right w:val="single" w:color="000000" w:sz="4" w:space="0"/>
            </w:tcBorders>
            <w:vAlign w:val="center"/>
          </w:tcPr>
          <w:p w14:paraId="6292978A">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预算数</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2CCC82F8">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完成数</w:t>
            </w:r>
          </w:p>
        </w:tc>
        <w:tc>
          <w:tcPr>
            <w:tcW w:w="1395" w:type="dxa"/>
            <w:gridSpan w:val="4"/>
            <w:tcBorders>
              <w:top w:val="single" w:color="000000" w:sz="4" w:space="0"/>
              <w:left w:val="single" w:color="000000" w:sz="4" w:space="0"/>
              <w:bottom w:val="single" w:color="000000" w:sz="4" w:space="0"/>
              <w:right w:val="single" w:color="000000" w:sz="4" w:space="0"/>
            </w:tcBorders>
            <w:noWrap/>
            <w:vAlign w:val="center"/>
          </w:tcPr>
          <w:p w14:paraId="3CC924E8">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占预算(%)</w:t>
            </w:r>
          </w:p>
        </w:tc>
        <w:tc>
          <w:tcPr>
            <w:tcW w:w="1274" w:type="dxa"/>
            <w:gridSpan w:val="2"/>
            <w:tcBorders>
              <w:top w:val="single" w:color="000000" w:sz="4" w:space="0"/>
              <w:left w:val="single" w:color="000000" w:sz="4" w:space="0"/>
              <w:bottom w:val="single" w:color="000000" w:sz="4" w:space="0"/>
              <w:right w:val="single" w:color="000000" w:sz="4" w:space="0"/>
            </w:tcBorders>
            <w:vAlign w:val="center"/>
          </w:tcPr>
          <w:p w14:paraId="0B99B6B2">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比上年</w:t>
            </w:r>
          </w:p>
          <w:p w14:paraId="2302790C">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增长(%)</w:t>
            </w:r>
          </w:p>
        </w:tc>
      </w:tr>
      <w:tr w14:paraId="63E7B396">
        <w:tblPrEx>
          <w:tblCellMar>
            <w:top w:w="0" w:type="dxa"/>
            <w:left w:w="108" w:type="dxa"/>
            <w:bottom w:w="0" w:type="dxa"/>
            <w:right w:w="108" w:type="dxa"/>
          </w:tblCellMar>
        </w:tblPrEx>
        <w:trPr>
          <w:gridAfter w:val="3"/>
          <w:wAfter w:w="121" w:type="dxa"/>
          <w:trHeight w:val="793" w:hRule="atLeast"/>
        </w:trPr>
        <w:tc>
          <w:tcPr>
            <w:tcW w:w="3229" w:type="dxa"/>
            <w:gridSpan w:val="2"/>
            <w:tcBorders>
              <w:top w:val="nil"/>
              <w:left w:val="single" w:color="000000" w:sz="4" w:space="0"/>
              <w:bottom w:val="single" w:color="000000" w:sz="4" w:space="0"/>
              <w:right w:val="single" w:color="000000" w:sz="4" w:space="0"/>
            </w:tcBorders>
            <w:vAlign w:val="center"/>
          </w:tcPr>
          <w:p w14:paraId="30120A93">
            <w:pPr>
              <w:keepNext w:val="0"/>
              <w:keepLines w:val="0"/>
              <w:pageBreakBefore w:val="0"/>
              <w:widowControl w:val="0"/>
              <w:kinsoku/>
              <w:wordWrap/>
              <w:topLinePunct w:val="0"/>
              <w:bidi w:val="0"/>
              <w:jc w:val="center"/>
              <w:textAlignment w:val="center"/>
              <w:rPr>
                <w:rFonts w:hint="eastAsia" w:ascii="宋体" w:hAnsi="宋体" w:eastAsia="仿宋_GB2312" w:cs="仿宋_GB2312"/>
                <w:b/>
                <w:bCs/>
                <w:color w:val="000000"/>
                <w:sz w:val="22"/>
                <w:szCs w:val="22"/>
              </w:rPr>
            </w:pPr>
            <w:r>
              <w:rPr>
                <w:rFonts w:hint="eastAsia" w:ascii="宋体" w:hAnsi="宋体" w:eastAsia="仿宋_GB2312" w:cs="仿宋_GB2312"/>
                <w:b/>
                <w:bCs/>
                <w:color w:val="000000"/>
                <w:kern w:val="0"/>
                <w:sz w:val="22"/>
                <w:szCs w:val="22"/>
                <w:lang w:bidi="ar"/>
              </w:rPr>
              <w:t>本年收入合计</w:t>
            </w:r>
          </w:p>
        </w:tc>
        <w:tc>
          <w:tcPr>
            <w:tcW w:w="1564" w:type="dxa"/>
            <w:gridSpan w:val="6"/>
            <w:tcBorders>
              <w:top w:val="single" w:color="000000" w:sz="4" w:space="0"/>
              <w:left w:val="single" w:color="000000" w:sz="4" w:space="0"/>
              <w:bottom w:val="single" w:color="000000" w:sz="4" w:space="0"/>
              <w:right w:val="single" w:color="000000" w:sz="4" w:space="0"/>
            </w:tcBorders>
            <w:noWrap/>
            <w:vAlign w:val="center"/>
          </w:tcPr>
          <w:p w14:paraId="3F2C8484">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490830</w:t>
            </w:r>
            <w:r>
              <w:rPr>
                <w:rFonts w:ascii="宋体" w:hAnsi="宋体"/>
                <w:b/>
                <w:bCs/>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29E49100">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271955</w:t>
            </w:r>
            <w:r>
              <w:rPr>
                <w:rFonts w:ascii="宋体" w:hAnsi="宋体"/>
                <w:b/>
                <w:bCs/>
                <w:color w:val="000000"/>
                <w:kern w:val="0"/>
                <w:sz w:val="22"/>
                <w:szCs w:val="22"/>
                <w:lang w:bidi="ar"/>
              </w:rPr>
              <w:t xml:space="preserve"> </w:t>
            </w:r>
          </w:p>
        </w:tc>
        <w:tc>
          <w:tcPr>
            <w:tcW w:w="1395" w:type="dxa"/>
            <w:gridSpan w:val="4"/>
            <w:tcBorders>
              <w:top w:val="single" w:color="000000" w:sz="4" w:space="0"/>
              <w:left w:val="single" w:color="000000" w:sz="4" w:space="0"/>
              <w:bottom w:val="single" w:color="000000" w:sz="4" w:space="0"/>
              <w:right w:val="single" w:color="000000" w:sz="4" w:space="0"/>
            </w:tcBorders>
            <w:noWrap/>
            <w:vAlign w:val="center"/>
          </w:tcPr>
          <w:p w14:paraId="409B66B2">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55.4</w:t>
            </w:r>
            <w:r>
              <w:rPr>
                <w:rFonts w:ascii="宋体" w:hAnsi="宋体"/>
                <w:b/>
                <w:bCs/>
                <w:color w:val="000000"/>
                <w:kern w:val="0"/>
                <w:sz w:val="22"/>
                <w:szCs w:val="22"/>
                <w:lang w:bidi="ar"/>
              </w:rPr>
              <w:t xml:space="preserve"> </w:t>
            </w:r>
          </w:p>
        </w:tc>
        <w:tc>
          <w:tcPr>
            <w:tcW w:w="1274" w:type="dxa"/>
            <w:gridSpan w:val="2"/>
            <w:tcBorders>
              <w:top w:val="single" w:color="000000" w:sz="4" w:space="0"/>
              <w:left w:val="single" w:color="000000" w:sz="4" w:space="0"/>
              <w:bottom w:val="single" w:color="000000" w:sz="4" w:space="0"/>
              <w:right w:val="single" w:color="000000" w:sz="4" w:space="0"/>
            </w:tcBorders>
            <w:noWrap/>
            <w:vAlign w:val="center"/>
          </w:tcPr>
          <w:p w14:paraId="24BF8F43">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ascii="宋体" w:hAnsi="宋体"/>
                <w:b/>
                <w:bCs/>
                <w:color w:val="000000"/>
                <w:kern w:val="0"/>
                <w:sz w:val="22"/>
                <w:szCs w:val="22"/>
                <w:lang w:bidi="ar"/>
              </w:rPr>
              <w:t>-</w:t>
            </w:r>
            <w:r>
              <w:rPr>
                <w:rFonts w:hint="eastAsia" w:ascii="宋体" w:hAnsi="宋体"/>
                <w:b/>
                <w:bCs/>
                <w:color w:val="000000"/>
                <w:kern w:val="0"/>
                <w:sz w:val="22"/>
                <w:szCs w:val="22"/>
                <w:lang w:bidi="ar"/>
              </w:rPr>
              <w:t>41.5</w:t>
            </w:r>
            <w:r>
              <w:rPr>
                <w:rFonts w:ascii="宋体" w:hAnsi="宋体"/>
                <w:b/>
                <w:bCs/>
                <w:color w:val="000000"/>
                <w:kern w:val="0"/>
                <w:sz w:val="22"/>
                <w:szCs w:val="22"/>
                <w:lang w:bidi="ar"/>
              </w:rPr>
              <w:t xml:space="preserve"> </w:t>
            </w:r>
          </w:p>
        </w:tc>
      </w:tr>
      <w:tr w14:paraId="5FB1E272">
        <w:tblPrEx>
          <w:tblCellMar>
            <w:top w:w="0" w:type="dxa"/>
            <w:left w:w="108" w:type="dxa"/>
            <w:bottom w:w="0" w:type="dxa"/>
            <w:right w:w="108" w:type="dxa"/>
          </w:tblCellMar>
        </w:tblPrEx>
        <w:trPr>
          <w:gridAfter w:val="3"/>
          <w:wAfter w:w="121" w:type="dxa"/>
          <w:trHeight w:val="793" w:hRule="atLeast"/>
        </w:trPr>
        <w:tc>
          <w:tcPr>
            <w:tcW w:w="3229" w:type="dxa"/>
            <w:gridSpan w:val="2"/>
            <w:tcBorders>
              <w:top w:val="single" w:color="000000" w:sz="4" w:space="0"/>
              <w:left w:val="single" w:color="000000" w:sz="4" w:space="0"/>
              <w:bottom w:val="single" w:color="000000" w:sz="4" w:space="0"/>
              <w:right w:val="single" w:color="000000" w:sz="4" w:space="0"/>
            </w:tcBorders>
            <w:vAlign w:val="center"/>
          </w:tcPr>
          <w:p w14:paraId="4AE16ED0">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一、国有土地使用权出让金收入</w:t>
            </w:r>
          </w:p>
        </w:tc>
        <w:tc>
          <w:tcPr>
            <w:tcW w:w="1564" w:type="dxa"/>
            <w:gridSpan w:val="6"/>
            <w:tcBorders>
              <w:top w:val="single" w:color="000000" w:sz="4" w:space="0"/>
              <w:left w:val="single" w:color="000000" w:sz="4" w:space="0"/>
              <w:bottom w:val="single" w:color="000000" w:sz="4" w:space="0"/>
              <w:right w:val="single" w:color="000000" w:sz="4" w:space="0"/>
            </w:tcBorders>
            <w:noWrap/>
            <w:vAlign w:val="center"/>
          </w:tcPr>
          <w:p w14:paraId="4564FBE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441027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4E218F2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235693 </w:t>
            </w:r>
          </w:p>
        </w:tc>
        <w:tc>
          <w:tcPr>
            <w:tcW w:w="1395" w:type="dxa"/>
            <w:gridSpan w:val="4"/>
            <w:tcBorders>
              <w:top w:val="single" w:color="000000" w:sz="4" w:space="0"/>
              <w:left w:val="single" w:color="000000" w:sz="4" w:space="0"/>
              <w:bottom w:val="single" w:color="000000" w:sz="4" w:space="0"/>
              <w:right w:val="single" w:color="000000" w:sz="4" w:space="0"/>
            </w:tcBorders>
            <w:noWrap/>
            <w:vAlign w:val="center"/>
          </w:tcPr>
          <w:p w14:paraId="787EE0F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53.4</w:t>
            </w:r>
          </w:p>
        </w:tc>
        <w:tc>
          <w:tcPr>
            <w:tcW w:w="1274" w:type="dxa"/>
            <w:gridSpan w:val="2"/>
            <w:tcBorders>
              <w:top w:val="single" w:color="000000" w:sz="4" w:space="0"/>
              <w:left w:val="single" w:color="000000" w:sz="4" w:space="0"/>
              <w:bottom w:val="single" w:color="000000" w:sz="4" w:space="0"/>
              <w:right w:val="single" w:color="000000" w:sz="4" w:space="0"/>
            </w:tcBorders>
            <w:noWrap/>
            <w:vAlign w:val="center"/>
          </w:tcPr>
          <w:p w14:paraId="3689CE0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-44.3</w:t>
            </w:r>
          </w:p>
        </w:tc>
      </w:tr>
      <w:tr w14:paraId="21583C27">
        <w:tblPrEx>
          <w:tblCellMar>
            <w:top w:w="0" w:type="dxa"/>
            <w:left w:w="108" w:type="dxa"/>
            <w:bottom w:w="0" w:type="dxa"/>
            <w:right w:w="108" w:type="dxa"/>
          </w:tblCellMar>
        </w:tblPrEx>
        <w:trPr>
          <w:gridAfter w:val="3"/>
          <w:wAfter w:w="121" w:type="dxa"/>
          <w:trHeight w:val="793" w:hRule="atLeast"/>
        </w:trPr>
        <w:tc>
          <w:tcPr>
            <w:tcW w:w="3229" w:type="dxa"/>
            <w:gridSpan w:val="2"/>
            <w:tcBorders>
              <w:top w:val="single" w:color="000000" w:sz="4" w:space="0"/>
              <w:left w:val="single" w:color="000000" w:sz="4" w:space="0"/>
              <w:bottom w:val="single" w:color="000000" w:sz="4" w:space="0"/>
              <w:right w:val="single" w:color="000000" w:sz="4" w:space="0"/>
            </w:tcBorders>
            <w:vAlign w:val="center"/>
          </w:tcPr>
          <w:p w14:paraId="46490B93">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二、国有土地收益基金收入</w:t>
            </w:r>
          </w:p>
        </w:tc>
        <w:tc>
          <w:tcPr>
            <w:tcW w:w="1564" w:type="dxa"/>
            <w:gridSpan w:val="6"/>
            <w:tcBorders>
              <w:top w:val="single" w:color="000000" w:sz="4" w:space="0"/>
              <w:left w:val="single" w:color="000000" w:sz="4" w:space="0"/>
              <w:bottom w:val="single" w:color="000000" w:sz="4" w:space="0"/>
              <w:right w:val="single" w:color="000000" w:sz="4" w:space="0"/>
            </w:tcBorders>
            <w:noWrap/>
            <w:vAlign w:val="center"/>
          </w:tcPr>
          <w:p w14:paraId="7B4DF04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15036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7807A08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6813 </w:t>
            </w:r>
          </w:p>
        </w:tc>
        <w:tc>
          <w:tcPr>
            <w:tcW w:w="1395" w:type="dxa"/>
            <w:gridSpan w:val="4"/>
            <w:tcBorders>
              <w:top w:val="single" w:color="000000" w:sz="4" w:space="0"/>
              <w:left w:val="single" w:color="000000" w:sz="4" w:space="0"/>
              <w:bottom w:val="single" w:color="000000" w:sz="4" w:space="0"/>
              <w:right w:val="single" w:color="000000" w:sz="4" w:space="0"/>
            </w:tcBorders>
            <w:noWrap/>
            <w:vAlign w:val="center"/>
          </w:tcPr>
          <w:p w14:paraId="57A5E82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45.3</w:t>
            </w:r>
          </w:p>
        </w:tc>
        <w:tc>
          <w:tcPr>
            <w:tcW w:w="1274" w:type="dxa"/>
            <w:gridSpan w:val="2"/>
            <w:tcBorders>
              <w:top w:val="single" w:color="000000" w:sz="4" w:space="0"/>
              <w:left w:val="single" w:color="000000" w:sz="4" w:space="0"/>
              <w:bottom w:val="single" w:color="000000" w:sz="4" w:space="0"/>
              <w:right w:val="single" w:color="000000" w:sz="4" w:space="0"/>
            </w:tcBorders>
            <w:noWrap/>
            <w:vAlign w:val="center"/>
          </w:tcPr>
          <w:p w14:paraId="12C8184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-47.1</w:t>
            </w:r>
          </w:p>
        </w:tc>
      </w:tr>
      <w:tr w14:paraId="623B3280">
        <w:tblPrEx>
          <w:tblCellMar>
            <w:top w:w="0" w:type="dxa"/>
            <w:left w:w="108" w:type="dxa"/>
            <w:bottom w:w="0" w:type="dxa"/>
            <w:right w:w="108" w:type="dxa"/>
          </w:tblCellMar>
        </w:tblPrEx>
        <w:trPr>
          <w:gridAfter w:val="3"/>
          <w:wAfter w:w="121" w:type="dxa"/>
          <w:trHeight w:val="793" w:hRule="atLeast"/>
        </w:trPr>
        <w:tc>
          <w:tcPr>
            <w:tcW w:w="3229" w:type="dxa"/>
            <w:gridSpan w:val="2"/>
            <w:tcBorders>
              <w:top w:val="single" w:color="000000" w:sz="4" w:space="0"/>
              <w:left w:val="single" w:color="000000" w:sz="4" w:space="0"/>
              <w:bottom w:val="single" w:color="000000" w:sz="4" w:space="0"/>
              <w:right w:val="single" w:color="000000" w:sz="4" w:space="0"/>
            </w:tcBorders>
            <w:vAlign w:val="center"/>
          </w:tcPr>
          <w:p w14:paraId="51086E45">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三、农业土地开发资金收入</w:t>
            </w:r>
          </w:p>
        </w:tc>
        <w:tc>
          <w:tcPr>
            <w:tcW w:w="1564" w:type="dxa"/>
            <w:gridSpan w:val="6"/>
            <w:tcBorders>
              <w:top w:val="single" w:color="000000" w:sz="4" w:space="0"/>
              <w:left w:val="single" w:color="000000" w:sz="4" w:space="0"/>
              <w:bottom w:val="single" w:color="000000" w:sz="4" w:space="0"/>
              <w:right w:val="single" w:color="000000" w:sz="4" w:space="0"/>
            </w:tcBorders>
            <w:noWrap/>
            <w:vAlign w:val="center"/>
          </w:tcPr>
          <w:p w14:paraId="4B7B3F8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644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5242196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279 </w:t>
            </w:r>
          </w:p>
        </w:tc>
        <w:tc>
          <w:tcPr>
            <w:tcW w:w="1395" w:type="dxa"/>
            <w:gridSpan w:val="4"/>
            <w:tcBorders>
              <w:top w:val="single" w:color="000000" w:sz="4" w:space="0"/>
              <w:left w:val="single" w:color="000000" w:sz="4" w:space="0"/>
              <w:bottom w:val="single" w:color="000000" w:sz="4" w:space="0"/>
              <w:right w:val="single" w:color="000000" w:sz="4" w:space="0"/>
            </w:tcBorders>
            <w:noWrap/>
            <w:vAlign w:val="center"/>
          </w:tcPr>
          <w:p w14:paraId="4CD5770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43.3</w:t>
            </w:r>
          </w:p>
        </w:tc>
        <w:tc>
          <w:tcPr>
            <w:tcW w:w="1274" w:type="dxa"/>
            <w:gridSpan w:val="2"/>
            <w:tcBorders>
              <w:top w:val="single" w:color="000000" w:sz="4" w:space="0"/>
              <w:left w:val="single" w:color="000000" w:sz="4" w:space="0"/>
              <w:bottom w:val="single" w:color="000000" w:sz="4" w:space="0"/>
              <w:right w:val="single" w:color="000000" w:sz="4" w:space="0"/>
            </w:tcBorders>
            <w:noWrap/>
            <w:vAlign w:val="center"/>
          </w:tcPr>
          <w:p w14:paraId="344550D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-28.8</w:t>
            </w:r>
          </w:p>
        </w:tc>
      </w:tr>
      <w:tr w14:paraId="0AD1DB04">
        <w:tblPrEx>
          <w:tblCellMar>
            <w:top w:w="0" w:type="dxa"/>
            <w:left w:w="108" w:type="dxa"/>
            <w:bottom w:w="0" w:type="dxa"/>
            <w:right w:w="108" w:type="dxa"/>
          </w:tblCellMar>
        </w:tblPrEx>
        <w:trPr>
          <w:gridAfter w:val="3"/>
          <w:wAfter w:w="121" w:type="dxa"/>
          <w:trHeight w:val="793" w:hRule="atLeast"/>
        </w:trPr>
        <w:tc>
          <w:tcPr>
            <w:tcW w:w="3229" w:type="dxa"/>
            <w:gridSpan w:val="2"/>
            <w:tcBorders>
              <w:top w:val="single" w:color="000000" w:sz="4" w:space="0"/>
              <w:left w:val="single" w:color="000000" w:sz="4" w:space="0"/>
              <w:bottom w:val="single" w:color="000000" w:sz="4" w:space="0"/>
              <w:right w:val="single" w:color="000000" w:sz="4" w:space="0"/>
            </w:tcBorders>
            <w:vAlign w:val="center"/>
          </w:tcPr>
          <w:p w14:paraId="140D5602">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四、污水处理费收入</w:t>
            </w:r>
          </w:p>
        </w:tc>
        <w:tc>
          <w:tcPr>
            <w:tcW w:w="1564" w:type="dxa"/>
            <w:gridSpan w:val="6"/>
            <w:tcBorders>
              <w:top w:val="single" w:color="000000" w:sz="4" w:space="0"/>
              <w:left w:val="single" w:color="000000" w:sz="4" w:space="0"/>
              <w:bottom w:val="single" w:color="000000" w:sz="4" w:space="0"/>
              <w:right w:val="single" w:color="000000" w:sz="4" w:space="0"/>
            </w:tcBorders>
            <w:noWrap/>
            <w:vAlign w:val="center"/>
          </w:tcPr>
          <w:p w14:paraId="5EA947B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6320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1F31322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5460 </w:t>
            </w:r>
          </w:p>
        </w:tc>
        <w:tc>
          <w:tcPr>
            <w:tcW w:w="1395" w:type="dxa"/>
            <w:gridSpan w:val="4"/>
            <w:tcBorders>
              <w:top w:val="single" w:color="000000" w:sz="4" w:space="0"/>
              <w:left w:val="single" w:color="000000" w:sz="4" w:space="0"/>
              <w:bottom w:val="single" w:color="000000" w:sz="4" w:space="0"/>
              <w:right w:val="single" w:color="000000" w:sz="4" w:space="0"/>
            </w:tcBorders>
            <w:noWrap/>
            <w:vAlign w:val="center"/>
          </w:tcPr>
          <w:p w14:paraId="3D5D4FD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86.4</w:t>
            </w:r>
          </w:p>
        </w:tc>
        <w:tc>
          <w:tcPr>
            <w:tcW w:w="1274" w:type="dxa"/>
            <w:gridSpan w:val="2"/>
            <w:tcBorders>
              <w:top w:val="single" w:color="000000" w:sz="4" w:space="0"/>
              <w:left w:val="single" w:color="000000" w:sz="4" w:space="0"/>
              <w:bottom w:val="single" w:color="000000" w:sz="4" w:space="0"/>
              <w:right w:val="single" w:color="000000" w:sz="4" w:space="0"/>
            </w:tcBorders>
            <w:noWrap/>
            <w:vAlign w:val="center"/>
          </w:tcPr>
          <w:p w14:paraId="3FCBDC5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-19.9</w:t>
            </w:r>
          </w:p>
        </w:tc>
      </w:tr>
      <w:tr w14:paraId="637268F2">
        <w:tblPrEx>
          <w:tblCellMar>
            <w:top w:w="0" w:type="dxa"/>
            <w:left w:w="108" w:type="dxa"/>
            <w:bottom w:w="0" w:type="dxa"/>
            <w:right w:w="108" w:type="dxa"/>
          </w:tblCellMar>
        </w:tblPrEx>
        <w:trPr>
          <w:gridAfter w:val="3"/>
          <w:wAfter w:w="121" w:type="dxa"/>
          <w:trHeight w:val="793" w:hRule="atLeast"/>
        </w:trPr>
        <w:tc>
          <w:tcPr>
            <w:tcW w:w="3229" w:type="dxa"/>
            <w:gridSpan w:val="2"/>
            <w:tcBorders>
              <w:top w:val="single" w:color="000000" w:sz="4" w:space="0"/>
              <w:left w:val="single" w:color="000000" w:sz="4" w:space="0"/>
              <w:bottom w:val="single" w:color="000000" w:sz="4" w:space="0"/>
              <w:right w:val="single" w:color="000000" w:sz="4" w:space="0"/>
            </w:tcBorders>
            <w:vAlign w:val="center"/>
          </w:tcPr>
          <w:p w14:paraId="2FCBEC44">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五、城市基础设施配套费收入</w:t>
            </w:r>
          </w:p>
        </w:tc>
        <w:tc>
          <w:tcPr>
            <w:tcW w:w="1564" w:type="dxa"/>
            <w:gridSpan w:val="6"/>
            <w:tcBorders>
              <w:top w:val="single" w:color="000000" w:sz="4" w:space="0"/>
              <w:left w:val="single" w:color="000000" w:sz="4" w:space="0"/>
              <w:bottom w:val="single" w:color="000000" w:sz="4" w:space="0"/>
              <w:right w:val="single" w:color="000000" w:sz="4" w:space="0"/>
            </w:tcBorders>
            <w:noWrap/>
            <w:vAlign w:val="center"/>
          </w:tcPr>
          <w:p w14:paraId="3D33AEF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17072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02CB1CE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14208 </w:t>
            </w:r>
          </w:p>
        </w:tc>
        <w:tc>
          <w:tcPr>
            <w:tcW w:w="1395" w:type="dxa"/>
            <w:gridSpan w:val="4"/>
            <w:tcBorders>
              <w:top w:val="single" w:color="000000" w:sz="4" w:space="0"/>
              <w:left w:val="single" w:color="000000" w:sz="4" w:space="0"/>
              <w:bottom w:val="single" w:color="000000" w:sz="4" w:space="0"/>
              <w:right w:val="single" w:color="000000" w:sz="4" w:space="0"/>
            </w:tcBorders>
            <w:noWrap/>
            <w:vAlign w:val="center"/>
          </w:tcPr>
          <w:p w14:paraId="4520C37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83.2</w:t>
            </w:r>
          </w:p>
        </w:tc>
        <w:tc>
          <w:tcPr>
            <w:tcW w:w="1274" w:type="dxa"/>
            <w:gridSpan w:val="2"/>
            <w:tcBorders>
              <w:top w:val="single" w:color="000000" w:sz="4" w:space="0"/>
              <w:left w:val="single" w:color="000000" w:sz="4" w:space="0"/>
              <w:bottom w:val="single" w:color="000000" w:sz="4" w:space="0"/>
              <w:right w:val="single" w:color="000000" w:sz="4" w:space="0"/>
            </w:tcBorders>
            <w:noWrap/>
            <w:vAlign w:val="center"/>
          </w:tcPr>
          <w:p w14:paraId="14F7047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24.0</w:t>
            </w:r>
          </w:p>
        </w:tc>
      </w:tr>
      <w:tr w14:paraId="39947547">
        <w:tblPrEx>
          <w:tblCellMar>
            <w:top w:w="0" w:type="dxa"/>
            <w:left w:w="108" w:type="dxa"/>
            <w:bottom w:w="0" w:type="dxa"/>
            <w:right w:w="108" w:type="dxa"/>
          </w:tblCellMar>
        </w:tblPrEx>
        <w:trPr>
          <w:gridAfter w:val="3"/>
          <w:wAfter w:w="121" w:type="dxa"/>
          <w:trHeight w:val="793" w:hRule="atLeast"/>
        </w:trPr>
        <w:tc>
          <w:tcPr>
            <w:tcW w:w="3229" w:type="dxa"/>
            <w:gridSpan w:val="2"/>
            <w:tcBorders>
              <w:top w:val="single" w:color="000000" w:sz="4" w:space="0"/>
              <w:left w:val="single" w:color="000000" w:sz="4" w:space="0"/>
              <w:bottom w:val="single" w:color="000000" w:sz="4" w:space="0"/>
              <w:right w:val="single" w:color="000000" w:sz="4" w:space="0"/>
            </w:tcBorders>
            <w:vAlign w:val="center"/>
          </w:tcPr>
          <w:p w14:paraId="3730FC75">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六、彩票公益金收入</w:t>
            </w:r>
          </w:p>
        </w:tc>
        <w:tc>
          <w:tcPr>
            <w:tcW w:w="1564" w:type="dxa"/>
            <w:gridSpan w:val="6"/>
            <w:tcBorders>
              <w:top w:val="single" w:color="000000" w:sz="4" w:space="0"/>
              <w:left w:val="single" w:color="000000" w:sz="4" w:space="0"/>
              <w:bottom w:val="single" w:color="000000" w:sz="4" w:space="0"/>
              <w:right w:val="single" w:color="000000" w:sz="4" w:space="0"/>
            </w:tcBorders>
            <w:noWrap/>
            <w:vAlign w:val="center"/>
          </w:tcPr>
          <w:p w14:paraId="6D51E79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4199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7A2EC34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7322 </w:t>
            </w:r>
          </w:p>
        </w:tc>
        <w:tc>
          <w:tcPr>
            <w:tcW w:w="1395" w:type="dxa"/>
            <w:gridSpan w:val="4"/>
            <w:tcBorders>
              <w:top w:val="single" w:color="000000" w:sz="4" w:space="0"/>
              <w:left w:val="single" w:color="000000" w:sz="4" w:space="0"/>
              <w:bottom w:val="single" w:color="000000" w:sz="4" w:space="0"/>
              <w:right w:val="single" w:color="000000" w:sz="4" w:space="0"/>
            </w:tcBorders>
            <w:noWrap/>
            <w:vAlign w:val="center"/>
          </w:tcPr>
          <w:p w14:paraId="6F066DC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174.4</w:t>
            </w:r>
          </w:p>
        </w:tc>
        <w:tc>
          <w:tcPr>
            <w:tcW w:w="1274" w:type="dxa"/>
            <w:gridSpan w:val="2"/>
            <w:tcBorders>
              <w:top w:val="single" w:color="000000" w:sz="4" w:space="0"/>
              <w:left w:val="single" w:color="000000" w:sz="4" w:space="0"/>
              <w:bottom w:val="single" w:color="000000" w:sz="4" w:space="0"/>
              <w:right w:val="single" w:color="000000" w:sz="4" w:space="0"/>
            </w:tcBorders>
            <w:noWrap/>
            <w:vAlign w:val="center"/>
          </w:tcPr>
          <w:p w14:paraId="64AF712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16.5</w:t>
            </w:r>
          </w:p>
        </w:tc>
      </w:tr>
      <w:tr w14:paraId="62D2B774">
        <w:tblPrEx>
          <w:tblCellMar>
            <w:top w:w="0" w:type="dxa"/>
            <w:left w:w="108" w:type="dxa"/>
            <w:bottom w:w="0" w:type="dxa"/>
            <w:right w:w="108" w:type="dxa"/>
          </w:tblCellMar>
        </w:tblPrEx>
        <w:trPr>
          <w:gridAfter w:val="3"/>
          <w:wAfter w:w="121" w:type="dxa"/>
          <w:trHeight w:val="793" w:hRule="atLeast"/>
        </w:trPr>
        <w:tc>
          <w:tcPr>
            <w:tcW w:w="3229" w:type="dxa"/>
            <w:gridSpan w:val="2"/>
            <w:tcBorders>
              <w:top w:val="single" w:color="000000" w:sz="4" w:space="0"/>
              <w:left w:val="single" w:color="000000" w:sz="4" w:space="0"/>
              <w:bottom w:val="single" w:color="000000" w:sz="4" w:space="0"/>
              <w:right w:val="single" w:color="000000" w:sz="4" w:space="0"/>
            </w:tcBorders>
            <w:vAlign w:val="center"/>
          </w:tcPr>
          <w:p w14:paraId="0F6400A9">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七、彩票发行机构和彩票销售机构业务费</w:t>
            </w:r>
          </w:p>
        </w:tc>
        <w:tc>
          <w:tcPr>
            <w:tcW w:w="1564" w:type="dxa"/>
            <w:gridSpan w:val="6"/>
            <w:tcBorders>
              <w:top w:val="single" w:color="000000" w:sz="4" w:space="0"/>
              <w:left w:val="single" w:color="000000" w:sz="4" w:space="0"/>
              <w:bottom w:val="single" w:color="000000" w:sz="4" w:space="0"/>
              <w:right w:val="single" w:color="000000" w:sz="4" w:space="0"/>
            </w:tcBorders>
            <w:noWrap/>
            <w:vAlign w:val="center"/>
          </w:tcPr>
          <w:p w14:paraId="0A79FB0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1600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04A03F1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368 </w:t>
            </w:r>
          </w:p>
        </w:tc>
        <w:tc>
          <w:tcPr>
            <w:tcW w:w="1395" w:type="dxa"/>
            <w:gridSpan w:val="4"/>
            <w:tcBorders>
              <w:top w:val="single" w:color="000000" w:sz="4" w:space="0"/>
              <w:left w:val="single" w:color="000000" w:sz="4" w:space="0"/>
              <w:bottom w:val="single" w:color="000000" w:sz="4" w:space="0"/>
              <w:right w:val="single" w:color="000000" w:sz="4" w:space="0"/>
            </w:tcBorders>
            <w:noWrap/>
            <w:vAlign w:val="center"/>
          </w:tcPr>
          <w:p w14:paraId="12A23A3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23</w:t>
            </w:r>
          </w:p>
        </w:tc>
        <w:tc>
          <w:tcPr>
            <w:tcW w:w="1274" w:type="dxa"/>
            <w:gridSpan w:val="2"/>
            <w:tcBorders>
              <w:top w:val="single" w:color="000000" w:sz="4" w:space="0"/>
              <w:left w:val="single" w:color="000000" w:sz="4" w:space="0"/>
              <w:bottom w:val="single" w:color="000000" w:sz="4" w:space="0"/>
              <w:right w:val="single" w:color="000000" w:sz="4" w:space="0"/>
            </w:tcBorders>
            <w:noWrap/>
            <w:vAlign w:val="center"/>
          </w:tcPr>
          <w:p w14:paraId="74A115E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-0.8</w:t>
            </w:r>
          </w:p>
        </w:tc>
      </w:tr>
      <w:tr w14:paraId="11531D3E">
        <w:tblPrEx>
          <w:tblCellMar>
            <w:top w:w="0" w:type="dxa"/>
            <w:left w:w="108" w:type="dxa"/>
            <w:bottom w:w="0" w:type="dxa"/>
            <w:right w:w="108" w:type="dxa"/>
          </w:tblCellMar>
        </w:tblPrEx>
        <w:trPr>
          <w:gridAfter w:val="3"/>
          <w:wAfter w:w="121" w:type="dxa"/>
          <w:trHeight w:val="793" w:hRule="atLeast"/>
        </w:trPr>
        <w:tc>
          <w:tcPr>
            <w:tcW w:w="3229" w:type="dxa"/>
            <w:gridSpan w:val="2"/>
            <w:tcBorders>
              <w:top w:val="single" w:color="000000" w:sz="4" w:space="0"/>
              <w:left w:val="single" w:color="000000" w:sz="4" w:space="0"/>
              <w:bottom w:val="single" w:color="000000" w:sz="4" w:space="0"/>
              <w:right w:val="single" w:color="000000" w:sz="4" w:space="0"/>
            </w:tcBorders>
            <w:vAlign w:val="center"/>
          </w:tcPr>
          <w:p w14:paraId="48D4CA50">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八、专项债券对应项目专项收入</w:t>
            </w:r>
          </w:p>
        </w:tc>
        <w:tc>
          <w:tcPr>
            <w:tcW w:w="1564" w:type="dxa"/>
            <w:gridSpan w:val="6"/>
            <w:tcBorders>
              <w:top w:val="single" w:color="000000" w:sz="4" w:space="0"/>
              <w:left w:val="single" w:color="000000" w:sz="4" w:space="0"/>
              <w:bottom w:val="single" w:color="000000" w:sz="4" w:space="0"/>
              <w:right w:val="single" w:color="000000" w:sz="4" w:space="0"/>
            </w:tcBorders>
            <w:noWrap/>
            <w:vAlign w:val="center"/>
          </w:tcPr>
          <w:p w14:paraId="26622B7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3131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1F2B3EB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1812 </w:t>
            </w:r>
          </w:p>
        </w:tc>
        <w:tc>
          <w:tcPr>
            <w:tcW w:w="1395" w:type="dxa"/>
            <w:gridSpan w:val="4"/>
            <w:tcBorders>
              <w:top w:val="single" w:color="000000" w:sz="4" w:space="0"/>
              <w:left w:val="single" w:color="000000" w:sz="4" w:space="0"/>
              <w:bottom w:val="single" w:color="000000" w:sz="4" w:space="0"/>
              <w:right w:val="single" w:color="000000" w:sz="4" w:space="0"/>
            </w:tcBorders>
            <w:noWrap/>
            <w:vAlign w:val="center"/>
          </w:tcPr>
          <w:p w14:paraId="5912BAD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57.9</w:t>
            </w:r>
          </w:p>
        </w:tc>
        <w:tc>
          <w:tcPr>
            <w:tcW w:w="1274" w:type="dxa"/>
            <w:gridSpan w:val="2"/>
            <w:tcBorders>
              <w:top w:val="single" w:color="000000" w:sz="4" w:space="0"/>
              <w:left w:val="single" w:color="000000" w:sz="4" w:space="0"/>
              <w:bottom w:val="single" w:color="000000" w:sz="4" w:space="0"/>
              <w:right w:val="single" w:color="000000" w:sz="4" w:space="0"/>
            </w:tcBorders>
            <w:noWrap/>
            <w:vAlign w:val="center"/>
          </w:tcPr>
          <w:p w14:paraId="3E95BBD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-53.6</w:t>
            </w:r>
          </w:p>
        </w:tc>
      </w:tr>
      <w:tr w14:paraId="5830AA7B">
        <w:tblPrEx>
          <w:tblCellMar>
            <w:top w:w="0" w:type="dxa"/>
            <w:left w:w="108" w:type="dxa"/>
            <w:bottom w:w="0" w:type="dxa"/>
            <w:right w:w="108" w:type="dxa"/>
          </w:tblCellMar>
        </w:tblPrEx>
        <w:trPr>
          <w:gridAfter w:val="3"/>
          <w:wAfter w:w="121" w:type="dxa"/>
          <w:trHeight w:val="793" w:hRule="atLeast"/>
        </w:trPr>
        <w:tc>
          <w:tcPr>
            <w:tcW w:w="3229" w:type="dxa"/>
            <w:gridSpan w:val="2"/>
            <w:tcBorders>
              <w:top w:val="single" w:color="000000" w:sz="4" w:space="0"/>
              <w:left w:val="single" w:color="000000" w:sz="4" w:space="0"/>
              <w:bottom w:val="single" w:color="000000" w:sz="4" w:space="0"/>
              <w:right w:val="single" w:color="000000" w:sz="4" w:space="0"/>
            </w:tcBorders>
            <w:vAlign w:val="center"/>
          </w:tcPr>
          <w:p w14:paraId="3C957E9C">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九、其他基金收入</w:t>
            </w:r>
          </w:p>
        </w:tc>
        <w:tc>
          <w:tcPr>
            <w:tcW w:w="1564" w:type="dxa"/>
            <w:gridSpan w:val="6"/>
            <w:tcBorders>
              <w:top w:val="single" w:color="000000" w:sz="4" w:space="0"/>
              <w:left w:val="single" w:color="000000" w:sz="4" w:space="0"/>
              <w:bottom w:val="single" w:color="000000" w:sz="4" w:space="0"/>
              <w:right w:val="single" w:color="000000" w:sz="4" w:space="0"/>
            </w:tcBorders>
            <w:noWrap/>
            <w:vAlign w:val="center"/>
          </w:tcPr>
          <w:p w14:paraId="4E26EB2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1801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4618381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395" w:type="dxa"/>
            <w:gridSpan w:val="4"/>
            <w:tcBorders>
              <w:top w:val="single" w:color="000000" w:sz="4" w:space="0"/>
              <w:left w:val="single" w:color="000000" w:sz="4" w:space="0"/>
              <w:bottom w:val="single" w:color="000000" w:sz="4" w:space="0"/>
              <w:right w:val="single" w:color="000000" w:sz="4" w:space="0"/>
            </w:tcBorders>
            <w:noWrap/>
            <w:vAlign w:val="center"/>
          </w:tcPr>
          <w:p w14:paraId="2A2DC7E4">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274" w:type="dxa"/>
            <w:gridSpan w:val="2"/>
            <w:tcBorders>
              <w:top w:val="single" w:color="000000" w:sz="4" w:space="0"/>
              <w:left w:val="single" w:color="000000" w:sz="4" w:space="0"/>
              <w:bottom w:val="single" w:color="000000" w:sz="4" w:space="0"/>
              <w:right w:val="single" w:color="000000" w:sz="4" w:space="0"/>
            </w:tcBorders>
            <w:noWrap/>
            <w:vAlign w:val="center"/>
          </w:tcPr>
          <w:p w14:paraId="395A4C5F">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r>
      <w:tr w14:paraId="0C8AFFC2">
        <w:tblPrEx>
          <w:tblCellMar>
            <w:top w:w="0" w:type="dxa"/>
            <w:left w:w="108" w:type="dxa"/>
            <w:bottom w:w="0" w:type="dxa"/>
            <w:right w:w="108" w:type="dxa"/>
          </w:tblCellMar>
        </w:tblPrEx>
        <w:trPr>
          <w:gridAfter w:val="3"/>
          <w:wAfter w:w="121" w:type="dxa"/>
          <w:trHeight w:val="400" w:hRule="atLeast"/>
        </w:trPr>
        <w:tc>
          <w:tcPr>
            <w:tcW w:w="3229" w:type="dxa"/>
            <w:gridSpan w:val="2"/>
            <w:tcBorders>
              <w:top w:val="nil"/>
              <w:left w:val="nil"/>
              <w:bottom w:val="nil"/>
              <w:right w:val="nil"/>
            </w:tcBorders>
            <w:noWrap/>
            <w:vAlign w:val="bottom"/>
          </w:tcPr>
          <w:p w14:paraId="5E0925F2">
            <w:pPr>
              <w:keepNext w:val="0"/>
              <w:keepLines w:val="0"/>
              <w:pageBreakBefore w:val="0"/>
              <w:widowControl w:val="0"/>
              <w:kinsoku/>
              <w:wordWrap/>
              <w:topLinePunct w:val="0"/>
              <w:bidi w:val="0"/>
              <w:jc w:val="left"/>
              <w:textAlignment w:val="bottom"/>
              <w:rPr>
                <w:rFonts w:hint="eastAsia" w:ascii="宋体" w:hAnsi="宋体" w:eastAsia="黑体" w:cs="黑体"/>
                <w:color w:val="000000"/>
                <w:kern w:val="0"/>
                <w:sz w:val="24"/>
                <w:szCs w:val="24"/>
                <w:highlight w:val="yellow"/>
                <w:lang w:bidi="ar"/>
              </w:rPr>
            </w:pPr>
          </w:p>
          <w:p w14:paraId="20019905">
            <w:pPr>
              <w:keepNext w:val="0"/>
              <w:keepLines w:val="0"/>
              <w:pageBreakBefore w:val="0"/>
              <w:widowControl w:val="0"/>
              <w:kinsoku/>
              <w:wordWrap/>
              <w:topLinePunct w:val="0"/>
              <w:bidi w:val="0"/>
              <w:jc w:val="left"/>
              <w:textAlignment w:val="bottom"/>
              <w:rPr>
                <w:rFonts w:hint="eastAsia" w:ascii="宋体" w:hAnsi="宋体" w:eastAsia="黑体" w:cs="黑体"/>
                <w:color w:val="000000"/>
                <w:kern w:val="0"/>
                <w:sz w:val="24"/>
                <w:szCs w:val="24"/>
                <w:highlight w:val="yellow"/>
                <w:lang w:bidi="ar"/>
              </w:rPr>
            </w:pPr>
          </w:p>
          <w:p w14:paraId="78582210">
            <w:pPr>
              <w:keepNext w:val="0"/>
              <w:keepLines w:val="0"/>
              <w:pageBreakBefore w:val="0"/>
              <w:widowControl w:val="0"/>
              <w:kinsoku/>
              <w:wordWrap/>
              <w:topLinePunct w:val="0"/>
              <w:bidi w:val="0"/>
              <w:jc w:val="left"/>
              <w:textAlignment w:val="bottom"/>
              <w:rPr>
                <w:rFonts w:hint="eastAsia" w:ascii="宋体" w:hAnsi="宋体" w:eastAsia="黑体" w:cs="黑体"/>
                <w:color w:val="000000"/>
                <w:kern w:val="0"/>
                <w:sz w:val="24"/>
                <w:szCs w:val="24"/>
                <w:highlight w:val="yellow"/>
                <w:lang w:bidi="ar"/>
              </w:rPr>
            </w:pPr>
          </w:p>
          <w:p w14:paraId="681FCA6D">
            <w:pPr>
              <w:keepNext w:val="0"/>
              <w:keepLines w:val="0"/>
              <w:pageBreakBefore w:val="0"/>
              <w:widowControl w:val="0"/>
              <w:kinsoku/>
              <w:wordWrap/>
              <w:topLinePunct w:val="0"/>
              <w:bidi w:val="0"/>
              <w:jc w:val="left"/>
              <w:textAlignment w:val="bottom"/>
              <w:rPr>
                <w:rFonts w:hint="eastAsia" w:ascii="宋体" w:hAnsi="宋体" w:eastAsia="黑体" w:cs="黑体"/>
                <w:color w:val="000000"/>
                <w:kern w:val="0"/>
                <w:sz w:val="24"/>
                <w:szCs w:val="24"/>
                <w:highlight w:val="yellow"/>
                <w:lang w:bidi="ar"/>
              </w:rPr>
            </w:pPr>
          </w:p>
          <w:p w14:paraId="26A5B94D">
            <w:pPr>
              <w:keepNext w:val="0"/>
              <w:keepLines w:val="0"/>
              <w:pageBreakBefore w:val="0"/>
              <w:widowControl w:val="0"/>
              <w:kinsoku/>
              <w:wordWrap/>
              <w:topLinePunct w:val="0"/>
              <w:bidi w:val="0"/>
              <w:jc w:val="left"/>
              <w:textAlignment w:val="bottom"/>
              <w:rPr>
                <w:rFonts w:hint="eastAsia" w:ascii="宋体" w:hAnsi="宋体" w:eastAsia="黑体" w:cs="黑体"/>
                <w:color w:val="000000"/>
                <w:kern w:val="0"/>
                <w:sz w:val="24"/>
                <w:szCs w:val="24"/>
                <w:highlight w:val="yellow"/>
                <w:lang w:bidi="ar"/>
              </w:rPr>
            </w:pPr>
          </w:p>
          <w:p w14:paraId="3EC2828F">
            <w:pPr>
              <w:keepNext w:val="0"/>
              <w:keepLines w:val="0"/>
              <w:pageBreakBefore w:val="0"/>
              <w:widowControl w:val="0"/>
              <w:kinsoku/>
              <w:wordWrap/>
              <w:topLinePunct w:val="0"/>
              <w:bidi w:val="0"/>
              <w:jc w:val="left"/>
              <w:textAlignment w:val="bottom"/>
              <w:rPr>
                <w:rFonts w:hint="eastAsia" w:ascii="宋体" w:hAnsi="宋体" w:eastAsia="黑体" w:cs="黑体"/>
                <w:color w:val="000000"/>
                <w:kern w:val="0"/>
                <w:sz w:val="24"/>
                <w:szCs w:val="24"/>
                <w:highlight w:val="yellow"/>
                <w:lang w:bidi="ar"/>
              </w:rPr>
            </w:pPr>
          </w:p>
          <w:p w14:paraId="47177BA5">
            <w:pPr>
              <w:keepNext w:val="0"/>
              <w:keepLines w:val="0"/>
              <w:pageBreakBefore w:val="0"/>
              <w:widowControl w:val="0"/>
              <w:kinsoku/>
              <w:wordWrap/>
              <w:topLinePunct w:val="0"/>
              <w:bidi w:val="0"/>
              <w:jc w:val="left"/>
              <w:textAlignment w:val="bottom"/>
              <w:rPr>
                <w:rFonts w:hint="eastAsia" w:ascii="宋体" w:hAnsi="宋体" w:eastAsia="黑体" w:cs="黑体"/>
                <w:color w:val="000000"/>
                <w:kern w:val="0"/>
                <w:sz w:val="24"/>
                <w:szCs w:val="24"/>
                <w:highlight w:val="yellow"/>
                <w:lang w:bidi="ar"/>
              </w:rPr>
            </w:pPr>
          </w:p>
          <w:p w14:paraId="0E7B6E4E">
            <w:pPr>
              <w:keepNext w:val="0"/>
              <w:keepLines w:val="0"/>
              <w:pageBreakBefore w:val="0"/>
              <w:widowControl w:val="0"/>
              <w:kinsoku/>
              <w:wordWrap/>
              <w:topLinePunct w:val="0"/>
              <w:bidi w:val="0"/>
              <w:jc w:val="left"/>
              <w:textAlignment w:val="bottom"/>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附表4</w:t>
            </w:r>
          </w:p>
        </w:tc>
        <w:tc>
          <w:tcPr>
            <w:tcW w:w="1564" w:type="dxa"/>
            <w:gridSpan w:val="6"/>
            <w:tcBorders>
              <w:top w:val="nil"/>
              <w:left w:val="nil"/>
              <w:bottom w:val="nil"/>
              <w:right w:val="nil"/>
            </w:tcBorders>
            <w:noWrap/>
            <w:vAlign w:val="bottom"/>
          </w:tcPr>
          <w:p w14:paraId="30435086">
            <w:pPr>
              <w:keepNext w:val="0"/>
              <w:keepLines w:val="0"/>
              <w:pageBreakBefore w:val="0"/>
              <w:widowControl w:val="0"/>
              <w:kinsoku/>
              <w:wordWrap/>
              <w:topLinePunct w:val="0"/>
              <w:bidi w:val="0"/>
              <w:rPr>
                <w:rFonts w:hint="eastAsia" w:ascii="宋体" w:hAnsi="宋体" w:eastAsia="仿宋_GB2312" w:cs="仿宋_GB2312"/>
                <w:color w:val="000000"/>
                <w:sz w:val="24"/>
                <w:szCs w:val="24"/>
                <w:highlight w:val="yellow"/>
              </w:rPr>
            </w:pPr>
          </w:p>
        </w:tc>
        <w:tc>
          <w:tcPr>
            <w:tcW w:w="1395" w:type="dxa"/>
            <w:gridSpan w:val="3"/>
            <w:tcBorders>
              <w:top w:val="nil"/>
              <w:left w:val="nil"/>
              <w:bottom w:val="nil"/>
              <w:right w:val="nil"/>
            </w:tcBorders>
            <w:noWrap/>
            <w:vAlign w:val="bottom"/>
          </w:tcPr>
          <w:p w14:paraId="2174E246">
            <w:pPr>
              <w:keepNext w:val="0"/>
              <w:keepLines w:val="0"/>
              <w:pageBreakBefore w:val="0"/>
              <w:widowControl w:val="0"/>
              <w:kinsoku/>
              <w:wordWrap/>
              <w:topLinePunct w:val="0"/>
              <w:bidi w:val="0"/>
              <w:rPr>
                <w:rFonts w:hint="eastAsia" w:ascii="宋体" w:hAnsi="宋体" w:eastAsia="仿宋_GB2312" w:cs="仿宋_GB2312"/>
                <w:color w:val="000000"/>
                <w:sz w:val="24"/>
                <w:szCs w:val="24"/>
                <w:highlight w:val="yellow"/>
              </w:rPr>
            </w:pPr>
          </w:p>
        </w:tc>
        <w:tc>
          <w:tcPr>
            <w:tcW w:w="1395" w:type="dxa"/>
            <w:gridSpan w:val="4"/>
            <w:tcBorders>
              <w:top w:val="nil"/>
              <w:left w:val="nil"/>
              <w:bottom w:val="nil"/>
              <w:right w:val="nil"/>
            </w:tcBorders>
            <w:noWrap/>
            <w:vAlign w:val="bottom"/>
          </w:tcPr>
          <w:p w14:paraId="1C1956BF">
            <w:pPr>
              <w:keepNext w:val="0"/>
              <w:keepLines w:val="0"/>
              <w:pageBreakBefore w:val="0"/>
              <w:widowControl w:val="0"/>
              <w:kinsoku/>
              <w:wordWrap/>
              <w:topLinePunct w:val="0"/>
              <w:bidi w:val="0"/>
              <w:rPr>
                <w:rFonts w:hint="eastAsia" w:ascii="宋体" w:hAnsi="宋体" w:eastAsia="仿宋_GB2312" w:cs="仿宋_GB2312"/>
                <w:color w:val="000000"/>
                <w:sz w:val="24"/>
                <w:szCs w:val="24"/>
                <w:highlight w:val="yellow"/>
              </w:rPr>
            </w:pPr>
          </w:p>
        </w:tc>
        <w:tc>
          <w:tcPr>
            <w:tcW w:w="1274" w:type="dxa"/>
            <w:gridSpan w:val="2"/>
            <w:tcBorders>
              <w:top w:val="nil"/>
              <w:left w:val="nil"/>
              <w:bottom w:val="nil"/>
              <w:right w:val="nil"/>
            </w:tcBorders>
            <w:noWrap/>
            <w:vAlign w:val="bottom"/>
          </w:tcPr>
          <w:p w14:paraId="1321A386">
            <w:pPr>
              <w:keepNext w:val="0"/>
              <w:keepLines w:val="0"/>
              <w:pageBreakBefore w:val="0"/>
              <w:widowControl w:val="0"/>
              <w:kinsoku/>
              <w:wordWrap/>
              <w:topLinePunct w:val="0"/>
              <w:bidi w:val="0"/>
              <w:rPr>
                <w:rFonts w:hint="eastAsia" w:ascii="宋体" w:hAnsi="宋体" w:eastAsia="仿宋_GB2312" w:cs="仿宋_GB2312"/>
                <w:color w:val="000000"/>
                <w:sz w:val="24"/>
                <w:szCs w:val="24"/>
                <w:highlight w:val="yellow"/>
              </w:rPr>
            </w:pPr>
          </w:p>
        </w:tc>
      </w:tr>
      <w:tr w14:paraId="6662BA67">
        <w:tblPrEx>
          <w:tblCellMar>
            <w:top w:w="0" w:type="dxa"/>
            <w:left w:w="108" w:type="dxa"/>
            <w:bottom w:w="0" w:type="dxa"/>
            <w:right w:w="108" w:type="dxa"/>
          </w:tblCellMar>
        </w:tblPrEx>
        <w:trPr>
          <w:trHeight w:val="739" w:hRule="atLeast"/>
        </w:trPr>
        <w:tc>
          <w:tcPr>
            <w:tcW w:w="8978" w:type="dxa"/>
            <w:gridSpan w:val="20"/>
            <w:tcBorders>
              <w:top w:val="nil"/>
              <w:left w:val="nil"/>
              <w:bottom w:val="nil"/>
              <w:right w:val="nil"/>
            </w:tcBorders>
            <w:noWrap/>
            <w:vAlign w:val="center"/>
          </w:tcPr>
          <w:p w14:paraId="4B82722B">
            <w:pPr>
              <w:keepNext w:val="0"/>
              <w:keepLines w:val="0"/>
              <w:pageBreakBefore w:val="0"/>
              <w:widowControl w:val="0"/>
              <w:kinsoku/>
              <w:wordWrap/>
              <w:topLinePunct w:val="0"/>
              <w:bidi w:val="0"/>
              <w:jc w:val="center"/>
              <w:textAlignment w:val="center"/>
              <w:rPr>
                <w:rFonts w:hint="eastAsia" w:ascii="宋体" w:hAnsi="宋体" w:eastAsia="方正小标宋_GBK" w:cs="方正小标宋_GBK"/>
                <w:color w:val="000000"/>
                <w:sz w:val="32"/>
                <w:szCs w:val="32"/>
              </w:rPr>
            </w:pPr>
            <w:r>
              <w:rPr>
                <w:rFonts w:hint="eastAsia" w:ascii="方正小标宋简体" w:hAnsi="方正小标宋简体" w:eastAsia="方正小标宋简体" w:cs="方正小标宋简体"/>
                <w:color w:val="000000"/>
                <w:kern w:val="0"/>
                <w:sz w:val="32"/>
                <w:szCs w:val="32"/>
                <w:lang w:bidi="ar"/>
              </w:rPr>
              <w:t>2025年全市政府性基金预算支出完成情况表</w:t>
            </w:r>
          </w:p>
        </w:tc>
      </w:tr>
      <w:tr w14:paraId="6BDA7B2A">
        <w:tblPrEx>
          <w:tblCellMar>
            <w:top w:w="0" w:type="dxa"/>
            <w:left w:w="108" w:type="dxa"/>
            <w:bottom w:w="0" w:type="dxa"/>
            <w:right w:w="108" w:type="dxa"/>
          </w:tblCellMar>
        </w:tblPrEx>
        <w:trPr>
          <w:trHeight w:val="496" w:hRule="atLeast"/>
        </w:trPr>
        <w:tc>
          <w:tcPr>
            <w:tcW w:w="3195" w:type="dxa"/>
            <w:tcBorders>
              <w:top w:val="nil"/>
              <w:left w:val="nil"/>
              <w:bottom w:val="nil"/>
              <w:right w:val="nil"/>
            </w:tcBorders>
            <w:noWrap/>
            <w:vAlign w:val="bottom"/>
          </w:tcPr>
          <w:p w14:paraId="7495F900">
            <w:pPr>
              <w:keepNext w:val="0"/>
              <w:keepLines w:val="0"/>
              <w:pageBreakBefore w:val="0"/>
              <w:widowControl w:val="0"/>
              <w:kinsoku/>
              <w:wordWrap/>
              <w:topLinePunct w:val="0"/>
              <w:bidi w:val="0"/>
              <w:rPr>
                <w:rFonts w:hint="eastAsia" w:ascii="宋体" w:hAnsi="宋体" w:eastAsia="仿宋_GB2312" w:cs="仿宋_GB2312"/>
                <w:color w:val="000000"/>
                <w:sz w:val="22"/>
                <w:szCs w:val="22"/>
              </w:rPr>
            </w:pPr>
          </w:p>
        </w:tc>
        <w:tc>
          <w:tcPr>
            <w:tcW w:w="1395" w:type="dxa"/>
            <w:gridSpan w:val="5"/>
            <w:tcBorders>
              <w:top w:val="nil"/>
              <w:left w:val="nil"/>
              <w:bottom w:val="nil"/>
              <w:right w:val="nil"/>
            </w:tcBorders>
            <w:noWrap/>
            <w:vAlign w:val="bottom"/>
          </w:tcPr>
          <w:p w14:paraId="387E714F">
            <w:pPr>
              <w:keepNext w:val="0"/>
              <w:keepLines w:val="0"/>
              <w:pageBreakBefore w:val="0"/>
              <w:widowControl w:val="0"/>
              <w:kinsoku/>
              <w:wordWrap/>
              <w:topLinePunct w:val="0"/>
              <w:bidi w:val="0"/>
              <w:rPr>
                <w:rFonts w:hint="eastAsia" w:ascii="宋体" w:hAnsi="宋体" w:eastAsia="仿宋_GB2312" w:cs="仿宋_GB2312"/>
                <w:color w:val="000000"/>
                <w:sz w:val="22"/>
                <w:szCs w:val="22"/>
              </w:rPr>
            </w:pPr>
          </w:p>
        </w:tc>
        <w:tc>
          <w:tcPr>
            <w:tcW w:w="1395" w:type="dxa"/>
            <w:gridSpan w:val="3"/>
            <w:tcBorders>
              <w:top w:val="nil"/>
              <w:left w:val="nil"/>
              <w:bottom w:val="nil"/>
              <w:right w:val="nil"/>
            </w:tcBorders>
            <w:noWrap/>
            <w:vAlign w:val="bottom"/>
          </w:tcPr>
          <w:p w14:paraId="65CDA45C">
            <w:pPr>
              <w:keepNext w:val="0"/>
              <w:keepLines w:val="0"/>
              <w:pageBreakBefore w:val="0"/>
              <w:widowControl w:val="0"/>
              <w:kinsoku/>
              <w:wordWrap/>
              <w:topLinePunct w:val="0"/>
              <w:bidi w:val="0"/>
              <w:rPr>
                <w:rFonts w:hint="eastAsia" w:ascii="宋体" w:hAnsi="宋体" w:eastAsia="仿宋_GB2312" w:cs="仿宋_GB2312"/>
                <w:color w:val="000000"/>
                <w:sz w:val="22"/>
                <w:szCs w:val="22"/>
              </w:rPr>
            </w:pPr>
          </w:p>
        </w:tc>
        <w:tc>
          <w:tcPr>
            <w:tcW w:w="1489" w:type="dxa"/>
            <w:gridSpan w:val="4"/>
            <w:tcBorders>
              <w:top w:val="nil"/>
              <w:left w:val="nil"/>
              <w:bottom w:val="nil"/>
              <w:right w:val="nil"/>
            </w:tcBorders>
            <w:noWrap/>
            <w:vAlign w:val="bottom"/>
          </w:tcPr>
          <w:p w14:paraId="1D275443">
            <w:pPr>
              <w:keepNext w:val="0"/>
              <w:keepLines w:val="0"/>
              <w:pageBreakBefore w:val="0"/>
              <w:widowControl w:val="0"/>
              <w:kinsoku/>
              <w:wordWrap/>
              <w:topLinePunct w:val="0"/>
              <w:bidi w:val="0"/>
              <w:rPr>
                <w:rFonts w:hint="eastAsia" w:ascii="宋体" w:hAnsi="宋体" w:eastAsia="仿宋_GB2312" w:cs="仿宋_GB2312"/>
                <w:color w:val="000000"/>
                <w:sz w:val="22"/>
                <w:szCs w:val="22"/>
              </w:rPr>
            </w:pPr>
          </w:p>
        </w:tc>
        <w:tc>
          <w:tcPr>
            <w:tcW w:w="1504" w:type="dxa"/>
            <w:gridSpan w:val="7"/>
            <w:tcBorders>
              <w:top w:val="nil"/>
              <w:left w:val="nil"/>
              <w:bottom w:val="nil"/>
              <w:right w:val="nil"/>
            </w:tcBorders>
            <w:noWrap/>
            <w:vAlign w:val="bottom"/>
          </w:tcPr>
          <w:p w14:paraId="08D844F7">
            <w:pPr>
              <w:keepNext w:val="0"/>
              <w:keepLines w:val="0"/>
              <w:pageBreakBefore w:val="0"/>
              <w:widowControl w:val="0"/>
              <w:kinsoku/>
              <w:wordWrap/>
              <w:topLinePunct w:val="0"/>
              <w:bidi w:val="0"/>
              <w:jc w:val="right"/>
              <w:textAlignment w:val="bottom"/>
              <w:rPr>
                <w:rFonts w:hint="eastAsia" w:ascii="宋体" w:hAnsi="宋体" w:eastAsia="楷体_GB2312" w:cs="楷体_GB2312"/>
                <w:color w:val="000000"/>
                <w:sz w:val="24"/>
                <w:szCs w:val="24"/>
              </w:rPr>
            </w:pPr>
            <w:r>
              <w:rPr>
                <w:rFonts w:hint="eastAsia" w:ascii="宋体" w:hAnsi="宋体" w:eastAsia="楷体_GB2312" w:cs="楷体_GB2312"/>
                <w:color w:val="000000"/>
                <w:kern w:val="0"/>
                <w:sz w:val="24"/>
                <w:szCs w:val="24"/>
                <w:lang w:bidi="ar"/>
              </w:rPr>
              <w:t>单位：万元</w:t>
            </w:r>
          </w:p>
        </w:tc>
      </w:tr>
      <w:tr w14:paraId="08B048B2">
        <w:tblPrEx>
          <w:tblCellMar>
            <w:top w:w="0" w:type="dxa"/>
            <w:left w:w="108" w:type="dxa"/>
            <w:bottom w:w="0" w:type="dxa"/>
            <w:right w:w="108" w:type="dxa"/>
          </w:tblCellMar>
        </w:tblPrEx>
        <w:trPr>
          <w:trHeight w:val="832" w:hRule="atLeast"/>
        </w:trPr>
        <w:tc>
          <w:tcPr>
            <w:tcW w:w="3195" w:type="dxa"/>
            <w:tcBorders>
              <w:top w:val="single" w:color="000000" w:sz="4" w:space="0"/>
              <w:left w:val="single" w:color="000000" w:sz="4" w:space="0"/>
              <w:bottom w:val="single" w:color="000000" w:sz="4" w:space="0"/>
              <w:right w:val="single" w:color="000000" w:sz="4" w:space="0"/>
            </w:tcBorders>
            <w:noWrap/>
            <w:vAlign w:val="center"/>
          </w:tcPr>
          <w:p w14:paraId="37B3E661">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    算    科    目</w:t>
            </w:r>
          </w:p>
        </w:tc>
        <w:tc>
          <w:tcPr>
            <w:tcW w:w="1395" w:type="dxa"/>
            <w:gridSpan w:val="5"/>
            <w:tcBorders>
              <w:top w:val="single" w:color="000000" w:sz="4" w:space="0"/>
              <w:left w:val="single" w:color="000000" w:sz="4" w:space="0"/>
              <w:bottom w:val="single" w:color="000000" w:sz="4" w:space="0"/>
              <w:right w:val="single" w:color="000000" w:sz="4" w:space="0"/>
            </w:tcBorders>
            <w:vAlign w:val="center"/>
          </w:tcPr>
          <w:p w14:paraId="0B99F547">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调整</w:t>
            </w:r>
            <w:r>
              <w:rPr>
                <w:rFonts w:hint="eastAsia" w:ascii="宋体" w:hAnsi="宋体" w:eastAsia="黑体" w:cs="黑体"/>
                <w:color w:val="000000"/>
                <w:kern w:val="0"/>
                <w:sz w:val="24"/>
                <w:szCs w:val="24"/>
                <w:lang w:bidi="ar"/>
              </w:rPr>
              <w:br w:type="textWrapping"/>
            </w:r>
            <w:r>
              <w:rPr>
                <w:rFonts w:hint="eastAsia" w:ascii="宋体" w:hAnsi="宋体" w:eastAsia="黑体" w:cs="黑体"/>
                <w:color w:val="000000"/>
                <w:kern w:val="0"/>
                <w:sz w:val="24"/>
                <w:szCs w:val="24"/>
                <w:lang w:bidi="ar"/>
              </w:rPr>
              <w:t>预算数</w:t>
            </w:r>
          </w:p>
        </w:tc>
        <w:tc>
          <w:tcPr>
            <w:tcW w:w="1395" w:type="dxa"/>
            <w:gridSpan w:val="3"/>
            <w:tcBorders>
              <w:top w:val="single" w:color="000000" w:sz="4" w:space="0"/>
              <w:left w:val="single" w:color="000000" w:sz="4" w:space="0"/>
              <w:bottom w:val="single" w:color="000000" w:sz="4" w:space="0"/>
              <w:right w:val="single" w:color="000000" w:sz="4" w:space="0"/>
            </w:tcBorders>
            <w:vAlign w:val="center"/>
          </w:tcPr>
          <w:p w14:paraId="2C6356B2">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完成数</w:t>
            </w:r>
          </w:p>
        </w:tc>
        <w:tc>
          <w:tcPr>
            <w:tcW w:w="1489" w:type="dxa"/>
            <w:gridSpan w:val="4"/>
            <w:tcBorders>
              <w:top w:val="single" w:color="000000" w:sz="4" w:space="0"/>
              <w:left w:val="single" w:color="000000" w:sz="4" w:space="0"/>
              <w:bottom w:val="single" w:color="000000" w:sz="4" w:space="0"/>
              <w:right w:val="single" w:color="000000" w:sz="4" w:space="0"/>
            </w:tcBorders>
            <w:vAlign w:val="center"/>
          </w:tcPr>
          <w:p w14:paraId="7A01C373">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占调整预算(%)</w:t>
            </w:r>
          </w:p>
        </w:tc>
        <w:tc>
          <w:tcPr>
            <w:tcW w:w="1504" w:type="dxa"/>
            <w:gridSpan w:val="7"/>
            <w:tcBorders>
              <w:top w:val="single" w:color="000000" w:sz="4" w:space="0"/>
              <w:left w:val="single" w:color="000000" w:sz="4" w:space="0"/>
              <w:bottom w:val="single" w:color="000000" w:sz="4" w:space="0"/>
              <w:right w:val="single" w:color="000000" w:sz="4" w:space="0"/>
            </w:tcBorders>
            <w:vAlign w:val="center"/>
          </w:tcPr>
          <w:p w14:paraId="30B41C59">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比上年增长(%)</w:t>
            </w:r>
          </w:p>
        </w:tc>
      </w:tr>
      <w:tr w14:paraId="334E3A59">
        <w:tblPrEx>
          <w:tblCellMar>
            <w:top w:w="0" w:type="dxa"/>
            <w:left w:w="108" w:type="dxa"/>
            <w:bottom w:w="0" w:type="dxa"/>
            <w:right w:w="108" w:type="dxa"/>
          </w:tblCellMar>
        </w:tblPrEx>
        <w:trPr>
          <w:trHeight w:val="749" w:hRule="atLeast"/>
        </w:trPr>
        <w:tc>
          <w:tcPr>
            <w:tcW w:w="3195" w:type="dxa"/>
            <w:tcBorders>
              <w:top w:val="single" w:color="000000" w:sz="4" w:space="0"/>
              <w:left w:val="single" w:color="000000" w:sz="4" w:space="0"/>
              <w:bottom w:val="single" w:color="000000" w:sz="4" w:space="0"/>
              <w:right w:val="single" w:color="000000" w:sz="4" w:space="0"/>
            </w:tcBorders>
            <w:vAlign w:val="center"/>
          </w:tcPr>
          <w:p w14:paraId="6DE17747">
            <w:pPr>
              <w:keepNext w:val="0"/>
              <w:keepLines w:val="0"/>
              <w:pageBreakBefore w:val="0"/>
              <w:widowControl w:val="0"/>
              <w:kinsoku/>
              <w:wordWrap/>
              <w:topLinePunct w:val="0"/>
              <w:bidi w:val="0"/>
              <w:jc w:val="center"/>
              <w:textAlignment w:val="center"/>
              <w:rPr>
                <w:rFonts w:hint="eastAsia" w:ascii="宋体" w:hAnsi="宋体" w:eastAsia="仿宋_GB2312" w:cs="仿宋_GB2312"/>
                <w:b/>
                <w:bCs/>
                <w:color w:val="000000"/>
                <w:sz w:val="24"/>
                <w:szCs w:val="24"/>
              </w:rPr>
            </w:pPr>
            <w:r>
              <w:rPr>
                <w:rFonts w:hint="eastAsia" w:ascii="宋体" w:hAnsi="宋体" w:eastAsia="仿宋_GB2312" w:cs="仿宋_GB2312"/>
                <w:b/>
                <w:bCs/>
                <w:color w:val="000000"/>
                <w:kern w:val="0"/>
                <w:sz w:val="24"/>
                <w:szCs w:val="24"/>
                <w:lang w:bidi="ar"/>
              </w:rPr>
              <w:t>本年支出合计</w:t>
            </w:r>
          </w:p>
        </w:tc>
        <w:tc>
          <w:tcPr>
            <w:tcW w:w="1395"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A9DBD8">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2103003</w:t>
            </w:r>
            <w:r>
              <w:rPr>
                <w:rFonts w:ascii="宋体" w:hAnsi="宋体"/>
                <w:b/>
                <w:bCs/>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7863F3D0">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1031304</w:t>
            </w:r>
          </w:p>
        </w:tc>
        <w:tc>
          <w:tcPr>
            <w:tcW w:w="1489" w:type="dxa"/>
            <w:gridSpan w:val="4"/>
            <w:tcBorders>
              <w:top w:val="single" w:color="000000" w:sz="4" w:space="0"/>
              <w:left w:val="single" w:color="000000" w:sz="4" w:space="0"/>
              <w:bottom w:val="single" w:color="000000" w:sz="4" w:space="0"/>
              <w:right w:val="single" w:color="000000" w:sz="4" w:space="0"/>
            </w:tcBorders>
            <w:noWrap/>
            <w:vAlign w:val="center"/>
          </w:tcPr>
          <w:p w14:paraId="2D8D66A1">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49</w:t>
            </w:r>
            <w:r>
              <w:rPr>
                <w:rFonts w:ascii="宋体" w:hAnsi="宋体"/>
                <w:b/>
                <w:bCs/>
                <w:color w:val="000000"/>
                <w:kern w:val="0"/>
                <w:sz w:val="22"/>
                <w:szCs w:val="22"/>
                <w:lang w:bidi="ar"/>
              </w:rPr>
              <w:t xml:space="preserve"> </w:t>
            </w:r>
          </w:p>
        </w:tc>
        <w:tc>
          <w:tcPr>
            <w:tcW w:w="1504" w:type="dxa"/>
            <w:gridSpan w:val="7"/>
            <w:tcBorders>
              <w:top w:val="single" w:color="000000" w:sz="4" w:space="0"/>
              <w:left w:val="single" w:color="000000" w:sz="4" w:space="0"/>
              <w:bottom w:val="single" w:color="000000" w:sz="4" w:space="0"/>
              <w:right w:val="single" w:color="000000" w:sz="4" w:space="0"/>
            </w:tcBorders>
            <w:noWrap/>
            <w:vAlign w:val="center"/>
          </w:tcPr>
          <w:p w14:paraId="24A6EFE7">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3.1</w:t>
            </w:r>
            <w:r>
              <w:rPr>
                <w:rFonts w:ascii="宋体" w:hAnsi="宋体"/>
                <w:b/>
                <w:bCs/>
                <w:color w:val="000000"/>
                <w:kern w:val="0"/>
                <w:sz w:val="22"/>
                <w:szCs w:val="22"/>
                <w:lang w:bidi="ar"/>
              </w:rPr>
              <w:t xml:space="preserve"> </w:t>
            </w:r>
          </w:p>
        </w:tc>
      </w:tr>
      <w:tr w14:paraId="6F3F935D">
        <w:tblPrEx>
          <w:tblCellMar>
            <w:top w:w="0" w:type="dxa"/>
            <w:left w:w="108" w:type="dxa"/>
            <w:bottom w:w="0" w:type="dxa"/>
            <w:right w:w="108" w:type="dxa"/>
          </w:tblCellMar>
        </w:tblPrEx>
        <w:trPr>
          <w:trHeight w:val="749" w:hRule="atLeast"/>
        </w:trPr>
        <w:tc>
          <w:tcPr>
            <w:tcW w:w="3195" w:type="dxa"/>
            <w:tcBorders>
              <w:top w:val="single" w:color="000000" w:sz="4" w:space="0"/>
              <w:left w:val="single" w:color="000000" w:sz="4" w:space="0"/>
              <w:bottom w:val="single" w:color="000000" w:sz="4" w:space="0"/>
              <w:right w:val="nil"/>
            </w:tcBorders>
            <w:noWrap/>
            <w:vAlign w:val="center"/>
          </w:tcPr>
          <w:p w14:paraId="5B214278">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2"/>
                <w:szCs w:val="22"/>
                <w:lang w:bidi="ar"/>
              </w:rPr>
              <w:t>一、文化体育与传媒</w:t>
            </w:r>
          </w:p>
        </w:tc>
        <w:tc>
          <w:tcPr>
            <w:tcW w:w="1395" w:type="dxa"/>
            <w:gridSpan w:val="5"/>
            <w:tcBorders>
              <w:top w:val="single" w:color="000000" w:sz="4" w:space="0"/>
              <w:left w:val="single" w:color="000000" w:sz="4" w:space="0"/>
              <w:bottom w:val="single" w:color="000000" w:sz="4" w:space="0"/>
              <w:right w:val="single" w:color="000000" w:sz="4" w:space="0"/>
            </w:tcBorders>
            <w:noWrap/>
            <w:vAlign w:val="center"/>
          </w:tcPr>
          <w:p w14:paraId="25FFE32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473</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64B9A4F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407 </w:t>
            </w:r>
          </w:p>
        </w:tc>
        <w:tc>
          <w:tcPr>
            <w:tcW w:w="1489" w:type="dxa"/>
            <w:gridSpan w:val="4"/>
            <w:tcBorders>
              <w:top w:val="single" w:color="000000" w:sz="4" w:space="0"/>
              <w:left w:val="single" w:color="000000" w:sz="4" w:space="0"/>
              <w:bottom w:val="single" w:color="000000" w:sz="4" w:space="0"/>
              <w:right w:val="single" w:color="000000" w:sz="4" w:space="0"/>
            </w:tcBorders>
            <w:noWrap/>
            <w:vAlign w:val="center"/>
          </w:tcPr>
          <w:p w14:paraId="40FB274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86</w:t>
            </w:r>
          </w:p>
        </w:tc>
        <w:tc>
          <w:tcPr>
            <w:tcW w:w="1504" w:type="dxa"/>
            <w:gridSpan w:val="7"/>
            <w:tcBorders>
              <w:top w:val="single" w:color="000000" w:sz="4" w:space="0"/>
              <w:left w:val="single" w:color="000000" w:sz="4" w:space="0"/>
              <w:bottom w:val="single" w:color="000000" w:sz="4" w:space="0"/>
              <w:right w:val="single" w:color="000000" w:sz="4" w:space="0"/>
            </w:tcBorders>
            <w:noWrap/>
            <w:vAlign w:val="center"/>
          </w:tcPr>
          <w:p w14:paraId="7E1E661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63.5</w:t>
            </w:r>
          </w:p>
        </w:tc>
      </w:tr>
      <w:tr w14:paraId="27D7DA5E">
        <w:tblPrEx>
          <w:tblCellMar>
            <w:top w:w="0" w:type="dxa"/>
            <w:left w:w="108" w:type="dxa"/>
            <w:bottom w:w="0" w:type="dxa"/>
            <w:right w:w="108" w:type="dxa"/>
          </w:tblCellMar>
        </w:tblPrEx>
        <w:trPr>
          <w:trHeight w:val="749" w:hRule="atLeast"/>
        </w:trPr>
        <w:tc>
          <w:tcPr>
            <w:tcW w:w="3195" w:type="dxa"/>
            <w:tcBorders>
              <w:top w:val="single" w:color="000000" w:sz="4" w:space="0"/>
              <w:left w:val="single" w:color="000000" w:sz="4" w:space="0"/>
              <w:bottom w:val="single" w:color="000000" w:sz="4" w:space="0"/>
              <w:right w:val="nil"/>
            </w:tcBorders>
            <w:noWrap/>
            <w:vAlign w:val="center"/>
          </w:tcPr>
          <w:p w14:paraId="75053F4F">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2"/>
                <w:szCs w:val="22"/>
                <w:lang w:bidi="ar"/>
              </w:rPr>
              <w:t>二、社会保障和就业</w:t>
            </w:r>
          </w:p>
        </w:tc>
        <w:tc>
          <w:tcPr>
            <w:tcW w:w="1395" w:type="dxa"/>
            <w:gridSpan w:val="5"/>
            <w:tcBorders>
              <w:top w:val="single" w:color="000000" w:sz="4" w:space="0"/>
              <w:left w:val="single" w:color="000000" w:sz="4" w:space="0"/>
              <w:bottom w:val="single" w:color="000000" w:sz="4" w:space="0"/>
              <w:right w:val="single" w:color="000000" w:sz="4" w:space="0"/>
            </w:tcBorders>
            <w:noWrap/>
            <w:vAlign w:val="center"/>
          </w:tcPr>
          <w:p w14:paraId="655AA28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6119CD0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89" w:type="dxa"/>
            <w:gridSpan w:val="4"/>
            <w:tcBorders>
              <w:top w:val="single" w:color="000000" w:sz="4" w:space="0"/>
              <w:left w:val="single" w:color="000000" w:sz="4" w:space="0"/>
              <w:bottom w:val="single" w:color="000000" w:sz="4" w:space="0"/>
              <w:right w:val="single" w:color="000000" w:sz="4" w:space="0"/>
            </w:tcBorders>
            <w:noWrap/>
            <w:vAlign w:val="center"/>
          </w:tcPr>
          <w:p w14:paraId="35DAE03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504" w:type="dxa"/>
            <w:gridSpan w:val="7"/>
            <w:tcBorders>
              <w:top w:val="single" w:color="000000" w:sz="4" w:space="0"/>
              <w:left w:val="single" w:color="000000" w:sz="4" w:space="0"/>
              <w:bottom w:val="single" w:color="000000" w:sz="4" w:space="0"/>
              <w:right w:val="single" w:color="000000" w:sz="4" w:space="0"/>
            </w:tcBorders>
            <w:noWrap/>
            <w:vAlign w:val="center"/>
          </w:tcPr>
          <w:p w14:paraId="28D8FFB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6CBF2237">
        <w:tblPrEx>
          <w:tblCellMar>
            <w:top w:w="0" w:type="dxa"/>
            <w:left w:w="108" w:type="dxa"/>
            <w:bottom w:w="0" w:type="dxa"/>
            <w:right w:w="108" w:type="dxa"/>
          </w:tblCellMar>
        </w:tblPrEx>
        <w:trPr>
          <w:trHeight w:val="749" w:hRule="atLeast"/>
        </w:trPr>
        <w:tc>
          <w:tcPr>
            <w:tcW w:w="3195" w:type="dxa"/>
            <w:tcBorders>
              <w:top w:val="single" w:color="000000" w:sz="4" w:space="0"/>
              <w:left w:val="single" w:color="000000" w:sz="4" w:space="0"/>
              <w:bottom w:val="single" w:color="000000" w:sz="4" w:space="0"/>
              <w:right w:val="nil"/>
            </w:tcBorders>
            <w:noWrap/>
            <w:vAlign w:val="center"/>
          </w:tcPr>
          <w:p w14:paraId="1EE1006C">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2"/>
                <w:szCs w:val="22"/>
                <w:lang w:bidi="ar"/>
              </w:rPr>
              <w:t>三、节能环保</w:t>
            </w:r>
          </w:p>
        </w:tc>
        <w:tc>
          <w:tcPr>
            <w:tcW w:w="1395" w:type="dxa"/>
            <w:gridSpan w:val="5"/>
            <w:tcBorders>
              <w:top w:val="single" w:color="000000" w:sz="4" w:space="0"/>
              <w:left w:val="single" w:color="000000" w:sz="4" w:space="0"/>
              <w:bottom w:val="single" w:color="000000" w:sz="4" w:space="0"/>
              <w:right w:val="single" w:color="000000" w:sz="4" w:space="0"/>
            </w:tcBorders>
            <w:noWrap/>
            <w:vAlign w:val="center"/>
          </w:tcPr>
          <w:p w14:paraId="38D9F28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72800</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1C39B68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24498 </w:t>
            </w:r>
          </w:p>
        </w:tc>
        <w:tc>
          <w:tcPr>
            <w:tcW w:w="1489" w:type="dxa"/>
            <w:gridSpan w:val="4"/>
            <w:tcBorders>
              <w:top w:val="single" w:color="000000" w:sz="4" w:space="0"/>
              <w:left w:val="single" w:color="000000" w:sz="4" w:space="0"/>
              <w:bottom w:val="single" w:color="000000" w:sz="4" w:space="0"/>
              <w:right w:val="single" w:color="000000" w:sz="4" w:space="0"/>
            </w:tcBorders>
            <w:noWrap/>
            <w:vAlign w:val="center"/>
          </w:tcPr>
          <w:p w14:paraId="6D1B32B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33.7</w:t>
            </w:r>
          </w:p>
        </w:tc>
        <w:tc>
          <w:tcPr>
            <w:tcW w:w="1504" w:type="dxa"/>
            <w:gridSpan w:val="7"/>
            <w:tcBorders>
              <w:top w:val="single" w:color="000000" w:sz="4" w:space="0"/>
              <w:left w:val="single" w:color="000000" w:sz="4" w:space="0"/>
              <w:bottom w:val="single" w:color="000000" w:sz="4" w:space="0"/>
              <w:right w:val="single" w:color="000000" w:sz="4" w:space="0"/>
            </w:tcBorders>
            <w:noWrap/>
            <w:vAlign w:val="center"/>
          </w:tcPr>
          <w:p w14:paraId="4774F3F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100</w:t>
            </w:r>
          </w:p>
        </w:tc>
      </w:tr>
      <w:tr w14:paraId="7F7F8EC3">
        <w:tblPrEx>
          <w:tblCellMar>
            <w:top w:w="0" w:type="dxa"/>
            <w:left w:w="108" w:type="dxa"/>
            <w:bottom w:w="0" w:type="dxa"/>
            <w:right w:w="108" w:type="dxa"/>
          </w:tblCellMar>
        </w:tblPrEx>
        <w:trPr>
          <w:trHeight w:val="749" w:hRule="atLeast"/>
        </w:trPr>
        <w:tc>
          <w:tcPr>
            <w:tcW w:w="3195" w:type="dxa"/>
            <w:tcBorders>
              <w:top w:val="single" w:color="000000" w:sz="4" w:space="0"/>
              <w:left w:val="single" w:color="000000" w:sz="4" w:space="0"/>
              <w:bottom w:val="single" w:color="000000" w:sz="4" w:space="0"/>
              <w:right w:val="nil"/>
            </w:tcBorders>
            <w:noWrap/>
            <w:vAlign w:val="center"/>
          </w:tcPr>
          <w:p w14:paraId="7B9084A0">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kern w:val="0"/>
                <w:sz w:val="24"/>
                <w:szCs w:val="24"/>
                <w:lang w:bidi="ar"/>
              </w:rPr>
            </w:pPr>
            <w:r>
              <w:rPr>
                <w:rFonts w:hint="eastAsia" w:ascii="宋体" w:hAnsi="宋体" w:eastAsia="仿宋_GB2312" w:cs="仿宋_GB2312"/>
                <w:color w:val="000000"/>
                <w:kern w:val="0"/>
                <w:sz w:val="22"/>
                <w:szCs w:val="22"/>
                <w:lang w:bidi="ar"/>
              </w:rPr>
              <w:t>四、卫生健康</w:t>
            </w:r>
          </w:p>
        </w:tc>
        <w:tc>
          <w:tcPr>
            <w:tcW w:w="1395" w:type="dxa"/>
            <w:gridSpan w:val="5"/>
            <w:tcBorders>
              <w:top w:val="single" w:color="000000" w:sz="4" w:space="0"/>
              <w:left w:val="single" w:color="000000" w:sz="4" w:space="0"/>
              <w:bottom w:val="single" w:color="000000" w:sz="4" w:space="0"/>
              <w:right w:val="single" w:color="000000" w:sz="4" w:space="0"/>
            </w:tcBorders>
            <w:noWrap/>
            <w:vAlign w:val="center"/>
          </w:tcPr>
          <w:p w14:paraId="723CD6A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23038722">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89" w:type="dxa"/>
            <w:gridSpan w:val="4"/>
            <w:tcBorders>
              <w:top w:val="single" w:color="000000" w:sz="4" w:space="0"/>
              <w:left w:val="single" w:color="000000" w:sz="4" w:space="0"/>
              <w:bottom w:val="single" w:color="000000" w:sz="4" w:space="0"/>
              <w:right w:val="single" w:color="000000" w:sz="4" w:space="0"/>
            </w:tcBorders>
            <w:noWrap/>
            <w:vAlign w:val="center"/>
          </w:tcPr>
          <w:p w14:paraId="5963DB52">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504" w:type="dxa"/>
            <w:gridSpan w:val="7"/>
            <w:tcBorders>
              <w:top w:val="single" w:color="000000" w:sz="4" w:space="0"/>
              <w:left w:val="single" w:color="000000" w:sz="4" w:space="0"/>
              <w:bottom w:val="single" w:color="000000" w:sz="4" w:space="0"/>
              <w:right w:val="single" w:color="000000" w:sz="4" w:space="0"/>
            </w:tcBorders>
            <w:noWrap/>
            <w:vAlign w:val="center"/>
          </w:tcPr>
          <w:p w14:paraId="66E1CCE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511E6F67">
        <w:tblPrEx>
          <w:tblCellMar>
            <w:top w:w="0" w:type="dxa"/>
            <w:left w:w="108" w:type="dxa"/>
            <w:bottom w:w="0" w:type="dxa"/>
            <w:right w:w="108" w:type="dxa"/>
          </w:tblCellMar>
        </w:tblPrEx>
        <w:trPr>
          <w:trHeight w:val="749" w:hRule="atLeast"/>
        </w:trPr>
        <w:tc>
          <w:tcPr>
            <w:tcW w:w="3195" w:type="dxa"/>
            <w:tcBorders>
              <w:top w:val="single" w:color="000000" w:sz="4" w:space="0"/>
              <w:left w:val="single" w:color="000000" w:sz="4" w:space="0"/>
              <w:bottom w:val="single" w:color="000000" w:sz="4" w:space="0"/>
              <w:right w:val="nil"/>
            </w:tcBorders>
            <w:noWrap/>
            <w:vAlign w:val="center"/>
          </w:tcPr>
          <w:p w14:paraId="5B94D9E8">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2"/>
                <w:szCs w:val="22"/>
                <w:lang w:bidi="ar"/>
              </w:rPr>
              <w:t>五、城乡社区</w:t>
            </w:r>
          </w:p>
        </w:tc>
        <w:tc>
          <w:tcPr>
            <w:tcW w:w="1395" w:type="dxa"/>
            <w:gridSpan w:val="5"/>
            <w:tcBorders>
              <w:top w:val="single" w:color="000000" w:sz="4" w:space="0"/>
              <w:left w:val="single" w:color="000000" w:sz="4" w:space="0"/>
              <w:bottom w:val="single" w:color="000000" w:sz="4" w:space="0"/>
              <w:right w:val="single" w:color="000000" w:sz="4" w:space="0"/>
            </w:tcBorders>
            <w:noWrap/>
            <w:vAlign w:val="center"/>
          </w:tcPr>
          <w:p w14:paraId="787877E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423695</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409D35A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237667 </w:t>
            </w:r>
          </w:p>
        </w:tc>
        <w:tc>
          <w:tcPr>
            <w:tcW w:w="1489" w:type="dxa"/>
            <w:gridSpan w:val="4"/>
            <w:tcBorders>
              <w:top w:val="single" w:color="000000" w:sz="4" w:space="0"/>
              <w:left w:val="single" w:color="000000" w:sz="4" w:space="0"/>
              <w:bottom w:val="single" w:color="000000" w:sz="4" w:space="0"/>
              <w:right w:val="single" w:color="000000" w:sz="4" w:space="0"/>
            </w:tcBorders>
            <w:noWrap/>
            <w:vAlign w:val="center"/>
          </w:tcPr>
          <w:p w14:paraId="6A204C5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56.1</w:t>
            </w:r>
          </w:p>
        </w:tc>
        <w:tc>
          <w:tcPr>
            <w:tcW w:w="1504" w:type="dxa"/>
            <w:gridSpan w:val="7"/>
            <w:tcBorders>
              <w:top w:val="single" w:color="000000" w:sz="4" w:space="0"/>
              <w:left w:val="single" w:color="000000" w:sz="4" w:space="0"/>
              <w:bottom w:val="single" w:color="000000" w:sz="4" w:space="0"/>
              <w:right w:val="single" w:color="000000" w:sz="4" w:space="0"/>
            </w:tcBorders>
            <w:noWrap/>
            <w:vAlign w:val="center"/>
          </w:tcPr>
          <w:p w14:paraId="741E7FE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-36.9</w:t>
            </w:r>
          </w:p>
        </w:tc>
      </w:tr>
      <w:tr w14:paraId="64AF3E72">
        <w:tblPrEx>
          <w:tblCellMar>
            <w:top w:w="0" w:type="dxa"/>
            <w:left w:w="108" w:type="dxa"/>
            <w:bottom w:w="0" w:type="dxa"/>
            <w:right w:w="108" w:type="dxa"/>
          </w:tblCellMar>
        </w:tblPrEx>
        <w:trPr>
          <w:trHeight w:val="749" w:hRule="atLeast"/>
        </w:trPr>
        <w:tc>
          <w:tcPr>
            <w:tcW w:w="3195" w:type="dxa"/>
            <w:tcBorders>
              <w:top w:val="single" w:color="000000" w:sz="4" w:space="0"/>
              <w:left w:val="single" w:color="000000" w:sz="4" w:space="0"/>
              <w:bottom w:val="single" w:color="000000" w:sz="4" w:space="0"/>
              <w:right w:val="nil"/>
            </w:tcBorders>
            <w:noWrap/>
            <w:vAlign w:val="center"/>
          </w:tcPr>
          <w:p w14:paraId="17A4A733">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2"/>
                <w:szCs w:val="22"/>
                <w:lang w:bidi="ar"/>
              </w:rPr>
              <w:t>六、农林水</w:t>
            </w:r>
          </w:p>
        </w:tc>
        <w:tc>
          <w:tcPr>
            <w:tcW w:w="1395" w:type="dxa"/>
            <w:gridSpan w:val="5"/>
            <w:tcBorders>
              <w:top w:val="single" w:color="000000" w:sz="4" w:space="0"/>
              <w:left w:val="single" w:color="000000" w:sz="4" w:space="0"/>
              <w:bottom w:val="single" w:color="000000" w:sz="4" w:space="0"/>
              <w:right w:val="single" w:color="000000" w:sz="4" w:space="0"/>
            </w:tcBorders>
            <w:noWrap/>
            <w:vAlign w:val="center"/>
          </w:tcPr>
          <w:p w14:paraId="22AF0EC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18580</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30D65AB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8886 </w:t>
            </w:r>
          </w:p>
        </w:tc>
        <w:tc>
          <w:tcPr>
            <w:tcW w:w="1489" w:type="dxa"/>
            <w:gridSpan w:val="4"/>
            <w:tcBorders>
              <w:top w:val="single" w:color="000000" w:sz="4" w:space="0"/>
              <w:left w:val="single" w:color="000000" w:sz="4" w:space="0"/>
              <w:bottom w:val="single" w:color="000000" w:sz="4" w:space="0"/>
              <w:right w:val="single" w:color="000000" w:sz="4" w:space="0"/>
            </w:tcBorders>
            <w:noWrap/>
            <w:vAlign w:val="center"/>
          </w:tcPr>
          <w:p w14:paraId="2A63967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47.8</w:t>
            </w:r>
          </w:p>
        </w:tc>
        <w:tc>
          <w:tcPr>
            <w:tcW w:w="1504" w:type="dxa"/>
            <w:gridSpan w:val="7"/>
            <w:tcBorders>
              <w:top w:val="single" w:color="000000" w:sz="4" w:space="0"/>
              <w:left w:val="single" w:color="000000" w:sz="4" w:space="0"/>
              <w:bottom w:val="single" w:color="000000" w:sz="4" w:space="0"/>
              <w:right w:val="single" w:color="000000" w:sz="4" w:space="0"/>
            </w:tcBorders>
            <w:noWrap/>
            <w:vAlign w:val="center"/>
          </w:tcPr>
          <w:p w14:paraId="4991427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61.8</w:t>
            </w:r>
          </w:p>
        </w:tc>
      </w:tr>
      <w:tr w14:paraId="405B0F36">
        <w:tblPrEx>
          <w:tblCellMar>
            <w:top w:w="0" w:type="dxa"/>
            <w:left w:w="108" w:type="dxa"/>
            <w:bottom w:w="0" w:type="dxa"/>
            <w:right w:w="108" w:type="dxa"/>
          </w:tblCellMar>
        </w:tblPrEx>
        <w:trPr>
          <w:trHeight w:val="749" w:hRule="atLeast"/>
        </w:trPr>
        <w:tc>
          <w:tcPr>
            <w:tcW w:w="3195" w:type="dxa"/>
            <w:tcBorders>
              <w:top w:val="single" w:color="000000" w:sz="4" w:space="0"/>
              <w:left w:val="single" w:color="000000" w:sz="4" w:space="0"/>
              <w:bottom w:val="single" w:color="000000" w:sz="4" w:space="0"/>
              <w:right w:val="single" w:color="000000" w:sz="4" w:space="0"/>
            </w:tcBorders>
            <w:noWrap/>
            <w:vAlign w:val="center"/>
          </w:tcPr>
          <w:p w14:paraId="31FB813E">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2"/>
                <w:szCs w:val="22"/>
                <w:lang w:bidi="ar"/>
              </w:rPr>
              <w:t>七、交通运输</w:t>
            </w:r>
          </w:p>
        </w:tc>
        <w:tc>
          <w:tcPr>
            <w:tcW w:w="1395" w:type="dxa"/>
            <w:gridSpan w:val="5"/>
            <w:tcBorders>
              <w:top w:val="single" w:color="000000" w:sz="4" w:space="0"/>
              <w:left w:val="single" w:color="000000" w:sz="4" w:space="0"/>
              <w:bottom w:val="single" w:color="000000" w:sz="4" w:space="0"/>
              <w:right w:val="single" w:color="000000" w:sz="4" w:space="0"/>
            </w:tcBorders>
            <w:noWrap/>
            <w:vAlign w:val="center"/>
          </w:tcPr>
          <w:p w14:paraId="1899FB9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6655C86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89" w:type="dxa"/>
            <w:gridSpan w:val="4"/>
            <w:tcBorders>
              <w:top w:val="single" w:color="000000" w:sz="4" w:space="0"/>
              <w:left w:val="single" w:color="000000" w:sz="4" w:space="0"/>
              <w:bottom w:val="single" w:color="000000" w:sz="4" w:space="0"/>
              <w:right w:val="single" w:color="000000" w:sz="4" w:space="0"/>
            </w:tcBorders>
            <w:noWrap/>
            <w:vAlign w:val="center"/>
          </w:tcPr>
          <w:p w14:paraId="03F66E5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504" w:type="dxa"/>
            <w:gridSpan w:val="7"/>
            <w:tcBorders>
              <w:top w:val="single" w:color="000000" w:sz="4" w:space="0"/>
              <w:left w:val="single" w:color="000000" w:sz="4" w:space="0"/>
              <w:bottom w:val="single" w:color="000000" w:sz="4" w:space="0"/>
              <w:right w:val="single" w:color="000000" w:sz="4" w:space="0"/>
            </w:tcBorders>
            <w:noWrap/>
            <w:vAlign w:val="center"/>
          </w:tcPr>
          <w:p w14:paraId="1FF2CAC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457B3827">
        <w:tblPrEx>
          <w:tblCellMar>
            <w:top w:w="0" w:type="dxa"/>
            <w:left w:w="108" w:type="dxa"/>
            <w:bottom w:w="0" w:type="dxa"/>
            <w:right w:w="108" w:type="dxa"/>
          </w:tblCellMar>
        </w:tblPrEx>
        <w:trPr>
          <w:trHeight w:val="749" w:hRule="atLeast"/>
        </w:trPr>
        <w:tc>
          <w:tcPr>
            <w:tcW w:w="3195" w:type="dxa"/>
            <w:tcBorders>
              <w:top w:val="single" w:color="000000" w:sz="4" w:space="0"/>
              <w:left w:val="single" w:color="000000" w:sz="4" w:space="0"/>
              <w:bottom w:val="single" w:color="000000" w:sz="4" w:space="0"/>
              <w:right w:val="nil"/>
            </w:tcBorders>
            <w:noWrap/>
            <w:vAlign w:val="center"/>
          </w:tcPr>
          <w:p w14:paraId="00636450">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2"/>
                <w:szCs w:val="22"/>
                <w:lang w:bidi="ar"/>
              </w:rPr>
              <w:t>八、资源勘探信息等</w:t>
            </w:r>
          </w:p>
        </w:tc>
        <w:tc>
          <w:tcPr>
            <w:tcW w:w="1395" w:type="dxa"/>
            <w:gridSpan w:val="5"/>
            <w:tcBorders>
              <w:top w:val="single" w:color="000000" w:sz="4" w:space="0"/>
              <w:left w:val="single" w:color="000000" w:sz="4" w:space="0"/>
              <w:bottom w:val="single" w:color="000000" w:sz="4" w:space="0"/>
              <w:right w:val="single" w:color="000000" w:sz="4" w:space="0"/>
            </w:tcBorders>
            <w:noWrap/>
            <w:vAlign w:val="center"/>
          </w:tcPr>
          <w:p w14:paraId="000BEE7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70861</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64C6F9F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68055 </w:t>
            </w:r>
          </w:p>
        </w:tc>
        <w:tc>
          <w:tcPr>
            <w:tcW w:w="1489" w:type="dxa"/>
            <w:gridSpan w:val="4"/>
            <w:tcBorders>
              <w:top w:val="single" w:color="000000" w:sz="4" w:space="0"/>
              <w:left w:val="single" w:color="000000" w:sz="4" w:space="0"/>
              <w:bottom w:val="single" w:color="000000" w:sz="4" w:space="0"/>
              <w:right w:val="single" w:color="000000" w:sz="4" w:space="0"/>
            </w:tcBorders>
            <w:noWrap/>
            <w:vAlign w:val="center"/>
          </w:tcPr>
          <w:p w14:paraId="407007D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96</w:t>
            </w:r>
          </w:p>
        </w:tc>
        <w:tc>
          <w:tcPr>
            <w:tcW w:w="1504" w:type="dxa"/>
            <w:gridSpan w:val="7"/>
            <w:tcBorders>
              <w:top w:val="single" w:color="000000" w:sz="4" w:space="0"/>
              <w:left w:val="single" w:color="000000" w:sz="4" w:space="0"/>
              <w:bottom w:val="single" w:color="000000" w:sz="4" w:space="0"/>
              <w:right w:val="single" w:color="000000" w:sz="4" w:space="0"/>
            </w:tcBorders>
            <w:noWrap/>
            <w:vAlign w:val="center"/>
          </w:tcPr>
          <w:p w14:paraId="24EA243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151.4</w:t>
            </w:r>
          </w:p>
        </w:tc>
      </w:tr>
      <w:tr w14:paraId="710EF975">
        <w:tblPrEx>
          <w:tblCellMar>
            <w:top w:w="0" w:type="dxa"/>
            <w:left w:w="108" w:type="dxa"/>
            <w:bottom w:w="0" w:type="dxa"/>
            <w:right w:w="108" w:type="dxa"/>
          </w:tblCellMar>
        </w:tblPrEx>
        <w:trPr>
          <w:trHeight w:val="749" w:hRule="atLeast"/>
        </w:trPr>
        <w:tc>
          <w:tcPr>
            <w:tcW w:w="3195" w:type="dxa"/>
            <w:tcBorders>
              <w:top w:val="single" w:color="000000" w:sz="4" w:space="0"/>
              <w:left w:val="single" w:color="000000" w:sz="4" w:space="0"/>
              <w:bottom w:val="single" w:color="000000" w:sz="4" w:space="0"/>
              <w:right w:val="single" w:color="000000" w:sz="4" w:space="0"/>
            </w:tcBorders>
            <w:noWrap/>
            <w:vAlign w:val="center"/>
          </w:tcPr>
          <w:p w14:paraId="23260D88">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kern w:val="0"/>
                <w:sz w:val="24"/>
                <w:szCs w:val="24"/>
                <w:lang w:bidi="ar"/>
              </w:rPr>
            </w:pPr>
            <w:r>
              <w:rPr>
                <w:rFonts w:hint="eastAsia" w:ascii="宋体" w:hAnsi="宋体" w:eastAsia="仿宋_GB2312" w:cs="仿宋_GB2312"/>
                <w:color w:val="000000"/>
                <w:kern w:val="0"/>
                <w:sz w:val="22"/>
                <w:szCs w:val="22"/>
                <w:lang w:bidi="ar"/>
              </w:rPr>
              <w:t>九、住房保障</w:t>
            </w:r>
          </w:p>
        </w:tc>
        <w:tc>
          <w:tcPr>
            <w:tcW w:w="1395" w:type="dxa"/>
            <w:gridSpan w:val="5"/>
            <w:tcBorders>
              <w:top w:val="single" w:color="000000" w:sz="4" w:space="0"/>
              <w:left w:val="single" w:color="000000" w:sz="4" w:space="0"/>
              <w:bottom w:val="single" w:color="000000" w:sz="4" w:space="0"/>
              <w:right w:val="single" w:color="000000" w:sz="4" w:space="0"/>
            </w:tcBorders>
            <w:noWrap/>
            <w:vAlign w:val="center"/>
          </w:tcPr>
          <w:p w14:paraId="05E1DA5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840</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4481534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615 </w:t>
            </w:r>
          </w:p>
        </w:tc>
        <w:tc>
          <w:tcPr>
            <w:tcW w:w="1489" w:type="dxa"/>
            <w:gridSpan w:val="4"/>
            <w:tcBorders>
              <w:top w:val="single" w:color="000000" w:sz="4" w:space="0"/>
              <w:left w:val="single" w:color="000000" w:sz="4" w:space="0"/>
              <w:bottom w:val="single" w:color="000000" w:sz="4" w:space="0"/>
              <w:right w:val="single" w:color="000000" w:sz="4" w:space="0"/>
            </w:tcBorders>
            <w:noWrap/>
            <w:vAlign w:val="center"/>
          </w:tcPr>
          <w:p w14:paraId="3065B72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73.2</w:t>
            </w:r>
          </w:p>
        </w:tc>
        <w:tc>
          <w:tcPr>
            <w:tcW w:w="1504" w:type="dxa"/>
            <w:gridSpan w:val="7"/>
            <w:tcBorders>
              <w:top w:val="single" w:color="000000" w:sz="4" w:space="0"/>
              <w:left w:val="single" w:color="000000" w:sz="4" w:space="0"/>
              <w:bottom w:val="single" w:color="000000" w:sz="4" w:space="0"/>
              <w:right w:val="single" w:color="000000" w:sz="4" w:space="0"/>
            </w:tcBorders>
            <w:noWrap/>
            <w:vAlign w:val="center"/>
          </w:tcPr>
          <w:p w14:paraId="4930D2A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100</w:t>
            </w:r>
          </w:p>
        </w:tc>
      </w:tr>
      <w:tr w14:paraId="5429F98D">
        <w:tblPrEx>
          <w:tblCellMar>
            <w:top w:w="0" w:type="dxa"/>
            <w:left w:w="108" w:type="dxa"/>
            <w:bottom w:w="0" w:type="dxa"/>
            <w:right w:w="108" w:type="dxa"/>
          </w:tblCellMar>
        </w:tblPrEx>
        <w:trPr>
          <w:trHeight w:val="749" w:hRule="atLeast"/>
        </w:trPr>
        <w:tc>
          <w:tcPr>
            <w:tcW w:w="3195" w:type="dxa"/>
            <w:tcBorders>
              <w:top w:val="single" w:color="000000" w:sz="4" w:space="0"/>
              <w:left w:val="single" w:color="000000" w:sz="4" w:space="0"/>
              <w:bottom w:val="single" w:color="000000" w:sz="4" w:space="0"/>
              <w:right w:val="single" w:color="000000" w:sz="4" w:space="0"/>
            </w:tcBorders>
            <w:noWrap/>
            <w:vAlign w:val="center"/>
          </w:tcPr>
          <w:p w14:paraId="6684E9B3">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kern w:val="0"/>
                <w:sz w:val="24"/>
                <w:szCs w:val="24"/>
                <w:lang w:bidi="ar"/>
              </w:rPr>
            </w:pPr>
            <w:r>
              <w:rPr>
                <w:rFonts w:hint="eastAsia" w:ascii="宋体" w:hAnsi="宋体" w:eastAsia="仿宋_GB2312" w:cs="仿宋_GB2312"/>
                <w:color w:val="000000"/>
                <w:kern w:val="0"/>
                <w:sz w:val="22"/>
                <w:szCs w:val="22"/>
                <w:lang w:bidi="ar"/>
              </w:rPr>
              <w:t>十、灾害防治及应急管理支出</w:t>
            </w:r>
          </w:p>
        </w:tc>
        <w:tc>
          <w:tcPr>
            <w:tcW w:w="1395" w:type="dxa"/>
            <w:gridSpan w:val="5"/>
            <w:tcBorders>
              <w:top w:val="single" w:color="000000" w:sz="4" w:space="0"/>
              <w:left w:val="single" w:color="000000" w:sz="4" w:space="0"/>
              <w:bottom w:val="single" w:color="000000" w:sz="4" w:space="0"/>
              <w:right w:val="single" w:color="000000" w:sz="4" w:space="0"/>
            </w:tcBorders>
            <w:noWrap/>
            <w:vAlign w:val="center"/>
          </w:tcPr>
          <w:p w14:paraId="14065CF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66835</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5328F02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36581 </w:t>
            </w:r>
          </w:p>
        </w:tc>
        <w:tc>
          <w:tcPr>
            <w:tcW w:w="1489" w:type="dxa"/>
            <w:gridSpan w:val="4"/>
            <w:tcBorders>
              <w:top w:val="single" w:color="000000" w:sz="4" w:space="0"/>
              <w:left w:val="single" w:color="000000" w:sz="4" w:space="0"/>
              <w:bottom w:val="single" w:color="000000" w:sz="4" w:space="0"/>
              <w:right w:val="single" w:color="000000" w:sz="4" w:space="0"/>
            </w:tcBorders>
            <w:noWrap/>
            <w:vAlign w:val="center"/>
          </w:tcPr>
          <w:p w14:paraId="6492F1F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54.7</w:t>
            </w:r>
          </w:p>
        </w:tc>
        <w:tc>
          <w:tcPr>
            <w:tcW w:w="1504" w:type="dxa"/>
            <w:gridSpan w:val="7"/>
            <w:tcBorders>
              <w:top w:val="single" w:color="000000" w:sz="4" w:space="0"/>
              <w:left w:val="single" w:color="000000" w:sz="4" w:space="0"/>
              <w:bottom w:val="single" w:color="000000" w:sz="4" w:space="0"/>
              <w:right w:val="single" w:color="000000" w:sz="4" w:space="0"/>
            </w:tcBorders>
            <w:noWrap/>
            <w:vAlign w:val="center"/>
          </w:tcPr>
          <w:p w14:paraId="745AA2F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100</w:t>
            </w:r>
          </w:p>
        </w:tc>
      </w:tr>
      <w:tr w14:paraId="52D650B5">
        <w:tblPrEx>
          <w:tblCellMar>
            <w:top w:w="0" w:type="dxa"/>
            <w:left w:w="108" w:type="dxa"/>
            <w:bottom w:w="0" w:type="dxa"/>
            <w:right w:w="108" w:type="dxa"/>
          </w:tblCellMar>
        </w:tblPrEx>
        <w:trPr>
          <w:trHeight w:val="749" w:hRule="atLeast"/>
        </w:trPr>
        <w:tc>
          <w:tcPr>
            <w:tcW w:w="3195" w:type="dxa"/>
            <w:tcBorders>
              <w:top w:val="single" w:color="000000" w:sz="4" w:space="0"/>
              <w:left w:val="single" w:color="000000" w:sz="4" w:space="0"/>
              <w:bottom w:val="single" w:color="000000" w:sz="4" w:space="0"/>
              <w:right w:val="single" w:color="000000" w:sz="4" w:space="0"/>
            </w:tcBorders>
            <w:noWrap/>
            <w:vAlign w:val="center"/>
          </w:tcPr>
          <w:p w14:paraId="695775C1">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kern w:val="0"/>
                <w:sz w:val="24"/>
                <w:szCs w:val="24"/>
                <w:lang w:bidi="ar"/>
              </w:rPr>
            </w:pPr>
            <w:r>
              <w:rPr>
                <w:rFonts w:hint="eastAsia" w:ascii="宋体" w:hAnsi="宋体" w:eastAsia="仿宋_GB2312" w:cs="仿宋_GB2312"/>
                <w:color w:val="000000"/>
                <w:kern w:val="0"/>
                <w:sz w:val="22"/>
                <w:szCs w:val="22"/>
                <w:lang w:bidi="ar"/>
              </w:rPr>
              <w:t>十一、债务付息及发行费支出</w:t>
            </w:r>
          </w:p>
        </w:tc>
        <w:tc>
          <w:tcPr>
            <w:tcW w:w="1395" w:type="dxa"/>
            <w:gridSpan w:val="5"/>
            <w:tcBorders>
              <w:top w:val="single" w:color="000000" w:sz="4" w:space="0"/>
              <w:left w:val="single" w:color="000000" w:sz="4" w:space="0"/>
              <w:bottom w:val="single" w:color="000000" w:sz="4" w:space="0"/>
              <w:right w:val="single" w:color="000000" w:sz="4" w:space="0"/>
            </w:tcBorders>
            <w:noWrap/>
            <w:vAlign w:val="center"/>
          </w:tcPr>
          <w:p w14:paraId="5B4D5DA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141891</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420EC92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132010 </w:t>
            </w:r>
          </w:p>
        </w:tc>
        <w:tc>
          <w:tcPr>
            <w:tcW w:w="1489" w:type="dxa"/>
            <w:gridSpan w:val="4"/>
            <w:tcBorders>
              <w:top w:val="single" w:color="000000" w:sz="4" w:space="0"/>
              <w:left w:val="single" w:color="000000" w:sz="4" w:space="0"/>
              <w:bottom w:val="single" w:color="000000" w:sz="4" w:space="0"/>
              <w:right w:val="single" w:color="000000" w:sz="4" w:space="0"/>
            </w:tcBorders>
            <w:noWrap/>
            <w:vAlign w:val="center"/>
          </w:tcPr>
          <w:p w14:paraId="4C46BB5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93</w:t>
            </w:r>
          </w:p>
        </w:tc>
        <w:tc>
          <w:tcPr>
            <w:tcW w:w="1504" w:type="dxa"/>
            <w:gridSpan w:val="7"/>
            <w:tcBorders>
              <w:top w:val="single" w:color="000000" w:sz="4" w:space="0"/>
              <w:left w:val="single" w:color="000000" w:sz="4" w:space="0"/>
              <w:bottom w:val="single" w:color="000000" w:sz="4" w:space="0"/>
              <w:right w:val="single" w:color="000000" w:sz="4" w:space="0"/>
            </w:tcBorders>
            <w:noWrap/>
            <w:vAlign w:val="center"/>
          </w:tcPr>
          <w:p w14:paraId="508D2BC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19.1</w:t>
            </w:r>
          </w:p>
        </w:tc>
      </w:tr>
      <w:tr w14:paraId="5AC65635">
        <w:tblPrEx>
          <w:tblCellMar>
            <w:top w:w="0" w:type="dxa"/>
            <w:left w:w="108" w:type="dxa"/>
            <w:bottom w:w="0" w:type="dxa"/>
            <w:right w:w="108" w:type="dxa"/>
          </w:tblCellMar>
        </w:tblPrEx>
        <w:trPr>
          <w:trHeight w:val="749" w:hRule="atLeast"/>
        </w:trPr>
        <w:tc>
          <w:tcPr>
            <w:tcW w:w="3195" w:type="dxa"/>
            <w:tcBorders>
              <w:top w:val="single" w:color="000000" w:sz="4" w:space="0"/>
              <w:left w:val="single" w:color="000000" w:sz="4" w:space="0"/>
              <w:bottom w:val="single" w:color="000000" w:sz="4" w:space="0"/>
              <w:right w:val="single" w:color="000000" w:sz="4" w:space="0"/>
            </w:tcBorders>
            <w:noWrap/>
            <w:vAlign w:val="center"/>
          </w:tcPr>
          <w:p w14:paraId="02E3058D">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kern w:val="0"/>
                <w:sz w:val="24"/>
                <w:szCs w:val="24"/>
                <w:lang w:bidi="ar"/>
              </w:rPr>
            </w:pPr>
            <w:r>
              <w:rPr>
                <w:rFonts w:hint="eastAsia" w:ascii="宋体" w:hAnsi="宋体" w:eastAsia="仿宋_GB2312" w:cs="仿宋_GB2312"/>
                <w:color w:val="000000"/>
                <w:kern w:val="0"/>
                <w:sz w:val="22"/>
                <w:szCs w:val="22"/>
                <w:lang w:bidi="ar"/>
              </w:rPr>
              <w:t>十二、其他支出</w:t>
            </w:r>
          </w:p>
        </w:tc>
        <w:tc>
          <w:tcPr>
            <w:tcW w:w="1395" w:type="dxa"/>
            <w:gridSpan w:val="5"/>
            <w:tcBorders>
              <w:top w:val="single" w:color="000000" w:sz="4" w:space="0"/>
              <w:left w:val="single" w:color="000000" w:sz="4" w:space="0"/>
              <w:bottom w:val="single" w:color="000000" w:sz="4" w:space="0"/>
              <w:right w:val="single" w:color="000000" w:sz="4" w:space="0"/>
            </w:tcBorders>
            <w:noWrap/>
            <w:vAlign w:val="center"/>
          </w:tcPr>
          <w:p w14:paraId="5A58A4D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859136</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15B9F72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 xml:space="preserve">522585 </w:t>
            </w:r>
          </w:p>
        </w:tc>
        <w:tc>
          <w:tcPr>
            <w:tcW w:w="1489" w:type="dxa"/>
            <w:gridSpan w:val="4"/>
            <w:tcBorders>
              <w:top w:val="single" w:color="000000" w:sz="4" w:space="0"/>
              <w:left w:val="single" w:color="000000" w:sz="4" w:space="0"/>
              <w:bottom w:val="single" w:color="000000" w:sz="4" w:space="0"/>
              <w:right w:val="single" w:color="000000" w:sz="4" w:space="0"/>
            </w:tcBorders>
            <w:noWrap/>
            <w:vAlign w:val="center"/>
          </w:tcPr>
          <w:p w14:paraId="1A4A57A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60.8</w:t>
            </w:r>
          </w:p>
        </w:tc>
        <w:tc>
          <w:tcPr>
            <w:tcW w:w="1504" w:type="dxa"/>
            <w:gridSpan w:val="7"/>
            <w:tcBorders>
              <w:top w:val="single" w:color="000000" w:sz="4" w:space="0"/>
              <w:left w:val="single" w:color="000000" w:sz="4" w:space="0"/>
              <w:bottom w:val="single" w:color="000000" w:sz="4" w:space="0"/>
              <w:right w:val="single" w:color="000000" w:sz="4" w:space="0"/>
            </w:tcBorders>
            <w:noWrap/>
            <w:vAlign w:val="center"/>
          </w:tcPr>
          <w:p w14:paraId="3110562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12.6</w:t>
            </w:r>
          </w:p>
        </w:tc>
      </w:tr>
      <w:tr w14:paraId="04B2C9ED">
        <w:tblPrEx>
          <w:tblCellMar>
            <w:top w:w="0" w:type="dxa"/>
            <w:left w:w="108" w:type="dxa"/>
            <w:bottom w:w="0" w:type="dxa"/>
            <w:right w:w="108" w:type="dxa"/>
          </w:tblCellMar>
        </w:tblPrEx>
        <w:trPr>
          <w:gridAfter w:val="1"/>
          <w:wAfter w:w="86" w:type="dxa"/>
          <w:trHeight w:val="400" w:hRule="atLeast"/>
        </w:trPr>
        <w:tc>
          <w:tcPr>
            <w:tcW w:w="3382" w:type="dxa"/>
            <w:gridSpan w:val="4"/>
            <w:tcBorders>
              <w:top w:val="nil"/>
              <w:left w:val="nil"/>
              <w:bottom w:val="nil"/>
              <w:right w:val="nil"/>
            </w:tcBorders>
            <w:noWrap/>
            <w:vAlign w:val="bottom"/>
          </w:tcPr>
          <w:p w14:paraId="154C9872">
            <w:pPr>
              <w:keepNext w:val="0"/>
              <w:keepLines w:val="0"/>
              <w:pageBreakBefore w:val="0"/>
              <w:widowControl w:val="0"/>
              <w:kinsoku/>
              <w:wordWrap/>
              <w:topLinePunct w:val="0"/>
              <w:bidi w:val="0"/>
              <w:jc w:val="left"/>
              <w:textAlignment w:val="bottom"/>
              <w:rPr>
                <w:rFonts w:hint="eastAsia" w:ascii="宋体" w:hAnsi="宋体" w:eastAsia="黑体" w:cs="黑体"/>
                <w:color w:val="000000"/>
                <w:kern w:val="0"/>
                <w:sz w:val="24"/>
                <w:szCs w:val="24"/>
                <w:lang w:bidi="ar"/>
              </w:rPr>
            </w:pPr>
          </w:p>
          <w:p w14:paraId="3BCDD037">
            <w:pPr>
              <w:keepNext w:val="0"/>
              <w:keepLines w:val="0"/>
              <w:pageBreakBefore w:val="0"/>
              <w:widowControl w:val="0"/>
              <w:kinsoku/>
              <w:wordWrap/>
              <w:topLinePunct w:val="0"/>
              <w:bidi w:val="0"/>
              <w:jc w:val="left"/>
              <w:textAlignment w:val="bottom"/>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附表5</w:t>
            </w:r>
          </w:p>
        </w:tc>
        <w:tc>
          <w:tcPr>
            <w:tcW w:w="1208" w:type="dxa"/>
            <w:gridSpan w:val="2"/>
            <w:tcBorders>
              <w:top w:val="nil"/>
              <w:left w:val="nil"/>
              <w:bottom w:val="nil"/>
              <w:right w:val="nil"/>
            </w:tcBorders>
            <w:noWrap/>
            <w:vAlign w:val="bottom"/>
          </w:tcPr>
          <w:p w14:paraId="61B991A4">
            <w:pPr>
              <w:keepNext w:val="0"/>
              <w:keepLines w:val="0"/>
              <w:pageBreakBefore w:val="0"/>
              <w:widowControl w:val="0"/>
              <w:kinsoku/>
              <w:wordWrap/>
              <w:topLinePunct w:val="0"/>
              <w:bidi w:val="0"/>
              <w:rPr>
                <w:rFonts w:hint="eastAsia" w:ascii="宋体" w:hAnsi="宋体" w:cs="宋体"/>
                <w:color w:val="000000"/>
                <w:sz w:val="24"/>
                <w:szCs w:val="24"/>
              </w:rPr>
            </w:pPr>
          </w:p>
        </w:tc>
        <w:tc>
          <w:tcPr>
            <w:tcW w:w="1395" w:type="dxa"/>
            <w:gridSpan w:val="3"/>
            <w:tcBorders>
              <w:top w:val="nil"/>
              <w:left w:val="nil"/>
              <w:bottom w:val="nil"/>
              <w:right w:val="nil"/>
            </w:tcBorders>
            <w:noWrap/>
            <w:vAlign w:val="bottom"/>
          </w:tcPr>
          <w:p w14:paraId="27151B3E">
            <w:pPr>
              <w:keepNext w:val="0"/>
              <w:keepLines w:val="0"/>
              <w:pageBreakBefore w:val="0"/>
              <w:widowControl w:val="0"/>
              <w:kinsoku/>
              <w:wordWrap/>
              <w:topLinePunct w:val="0"/>
              <w:bidi w:val="0"/>
              <w:rPr>
                <w:rFonts w:hint="eastAsia" w:ascii="宋体" w:hAnsi="宋体" w:cs="宋体"/>
                <w:color w:val="000000"/>
                <w:sz w:val="24"/>
                <w:szCs w:val="24"/>
              </w:rPr>
            </w:pPr>
          </w:p>
        </w:tc>
        <w:tc>
          <w:tcPr>
            <w:tcW w:w="1395" w:type="dxa"/>
            <w:gridSpan w:val="3"/>
            <w:tcBorders>
              <w:top w:val="nil"/>
              <w:left w:val="nil"/>
              <w:bottom w:val="nil"/>
              <w:right w:val="nil"/>
            </w:tcBorders>
            <w:noWrap/>
            <w:vAlign w:val="bottom"/>
          </w:tcPr>
          <w:p w14:paraId="6FC2EB1E">
            <w:pPr>
              <w:keepNext w:val="0"/>
              <w:keepLines w:val="0"/>
              <w:pageBreakBefore w:val="0"/>
              <w:widowControl w:val="0"/>
              <w:kinsoku/>
              <w:wordWrap/>
              <w:topLinePunct w:val="0"/>
              <w:bidi w:val="0"/>
              <w:rPr>
                <w:rFonts w:hint="eastAsia" w:ascii="宋体" w:hAnsi="宋体" w:cs="宋体"/>
                <w:color w:val="000000"/>
                <w:sz w:val="24"/>
                <w:szCs w:val="24"/>
              </w:rPr>
            </w:pPr>
          </w:p>
        </w:tc>
        <w:tc>
          <w:tcPr>
            <w:tcW w:w="1512" w:type="dxa"/>
            <w:gridSpan w:val="7"/>
            <w:tcBorders>
              <w:top w:val="nil"/>
              <w:left w:val="nil"/>
              <w:bottom w:val="nil"/>
              <w:right w:val="nil"/>
            </w:tcBorders>
            <w:noWrap/>
            <w:vAlign w:val="bottom"/>
          </w:tcPr>
          <w:p w14:paraId="23C2D6AF">
            <w:pPr>
              <w:keepNext w:val="0"/>
              <w:keepLines w:val="0"/>
              <w:pageBreakBefore w:val="0"/>
              <w:widowControl w:val="0"/>
              <w:kinsoku/>
              <w:wordWrap/>
              <w:topLinePunct w:val="0"/>
              <w:bidi w:val="0"/>
              <w:rPr>
                <w:rFonts w:hint="eastAsia" w:ascii="宋体" w:hAnsi="宋体" w:cs="宋体"/>
                <w:color w:val="000000"/>
                <w:sz w:val="24"/>
                <w:szCs w:val="24"/>
              </w:rPr>
            </w:pPr>
          </w:p>
        </w:tc>
      </w:tr>
      <w:tr w14:paraId="476ADE09">
        <w:tblPrEx>
          <w:tblCellMar>
            <w:top w:w="0" w:type="dxa"/>
            <w:left w:w="108" w:type="dxa"/>
            <w:bottom w:w="0" w:type="dxa"/>
            <w:right w:w="108" w:type="dxa"/>
          </w:tblCellMar>
        </w:tblPrEx>
        <w:trPr>
          <w:gridAfter w:val="1"/>
          <w:wAfter w:w="86" w:type="dxa"/>
          <w:trHeight w:val="600" w:hRule="atLeast"/>
        </w:trPr>
        <w:tc>
          <w:tcPr>
            <w:tcW w:w="8892" w:type="dxa"/>
            <w:gridSpan w:val="19"/>
            <w:tcBorders>
              <w:top w:val="nil"/>
              <w:left w:val="nil"/>
              <w:bottom w:val="nil"/>
              <w:right w:val="nil"/>
            </w:tcBorders>
            <w:noWrap/>
            <w:vAlign w:val="center"/>
          </w:tcPr>
          <w:p w14:paraId="59F92E1C">
            <w:pPr>
              <w:keepNext w:val="0"/>
              <w:keepLines w:val="0"/>
              <w:pageBreakBefore w:val="0"/>
              <w:widowControl w:val="0"/>
              <w:kinsoku/>
              <w:wordWrap/>
              <w:topLinePunct w:val="0"/>
              <w:bidi w:val="0"/>
              <w:jc w:val="center"/>
              <w:textAlignment w:val="center"/>
              <w:rPr>
                <w:rFonts w:hint="eastAsia" w:ascii="宋体" w:hAnsi="宋体" w:eastAsia="方正小标宋_GBK" w:cs="方正小标宋_GBK"/>
                <w:color w:val="000000"/>
                <w:sz w:val="32"/>
                <w:szCs w:val="32"/>
              </w:rPr>
            </w:pPr>
            <w:r>
              <w:rPr>
                <w:rFonts w:hint="eastAsia" w:ascii="方正小标宋简体" w:hAnsi="方正小标宋简体" w:eastAsia="方正小标宋简体" w:cs="方正小标宋简体"/>
                <w:color w:val="000000"/>
                <w:kern w:val="0"/>
                <w:sz w:val="32"/>
                <w:szCs w:val="32"/>
                <w:lang w:bidi="ar"/>
              </w:rPr>
              <w:t>2025</w:t>
            </w:r>
            <w:r>
              <w:rPr>
                <w:rFonts w:hint="eastAsia" w:ascii="宋体" w:hAnsi="宋体" w:eastAsia="方正小标宋_GBK" w:cs="方正小标宋_GBK"/>
                <w:color w:val="000000"/>
                <w:kern w:val="0"/>
                <w:sz w:val="32"/>
                <w:szCs w:val="32"/>
                <w:lang w:bidi="ar"/>
              </w:rPr>
              <w:t>年全市国有资本经营预算收入</w:t>
            </w:r>
            <w:r>
              <w:rPr>
                <w:rFonts w:hint="eastAsia" w:ascii="宋体" w:hAnsi="宋体" w:eastAsia="方正小标宋_GBK" w:cs="方正小标宋_GBK"/>
                <w:color w:val="000000"/>
                <w:kern w:val="0"/>
                <w:sz w:val="32"/>
                <w:szCs w:val="32"/>
                <w:lang w:val="en-US" w:eastAsia="zh-CN" w:bidi="ar"/>
              </w:rPr>
              <w:t>完成</w:t>
            </w:r>
            <w:r>
              <w:rPr>
                <w:rFonts w:hint="eastAsia" w:ascii="宋体" w:hAnsi="宋体" w:eastAsia="方正小标宋_GBK" w:cs="方正小标宋_GBK"/>
                <w:color w:val="000000"/>
                <w:kern w:val="0"/>
                <w:sz w:val="32"/>
                <w:szCs w:val="32"/>
                <w:lang w:bidi="ar"/>
              </w:rPr>
              <w:t>情况表</w:t>
            </w:r>
          </w:p>
        </w:tc>
      </w:tr>
      <w:tr w14:paraId="23FECB57">
        <w:tblPrEx>
          <w:tblCellMar>
            <w:top w:w="0" w:type="dxa"/>
            <w:left w:w="108" w:type="dxa"/>
            <w:bottom w:w="0" w:type="dxa"/>
            <w:right w:w="108" w:type="dxa"/>
          </w:tblCellMar>
        </w:tblPrEx>
        <w:trPr>
          <w:gridAfter w:val="1"/>
          <w:wAfter w:w="86" w:type="dxa"/>
          <w:trHeight w:val="400" w:hRule="atLeast"/>
        </w:trPr>
        <w:tc>
          <w:tcPr>
            <w:tcW w:w="8892" w:type="dxa"/>
            <w:gridSpan w:val="19"/>
            <w:tcBorders>
              <w:top w:val="nil"/>
              <w:left w:val="nil"/>
              <w:bottom w:val="nil"/>
              <w:right w:val="nil"/>
            </w:tcBorders>
            <w:noWrap/>
            <w:vAlign w:val="center"/>
          </w:tcPr>
          <w:p w14:paraId="69D4CE64">
            <w:pPr>
              <w:keepNext w:val="0"/>
              <w:keepLines w:val="0"/>
              <w:pageBreakBefore w:val="0"/>
              <w:widowControl w:val="0"/>
              <w:kinsoku/>
              <w:wordWrap/>
              <w:topLinePunct w:val="0"/>
              <w:bidi w:val="0"/>
              <w:jc w:val="right"/>
              <w:textAlignment w:val="center"/>
              <w:rPr>
                <w:rFonts w:hint="eastAsia" w:ascii="宋体" w:hAnsi="宋体" w:eastAsia="楷体_GB2312" w:cs="楷体_GB2312"/>
                <w:color w:val="000000"/>
                <w:sz w:val="24"/>
                <w:szCs w:val="24"/>
              </w:rPr>
            </w:pPr>
            <w:r>
              <w:rPr>
                <w:rFonts w:hint="eastAsia" w:ascii="宋体" w:hAnsi="宋体" w:eastAsia="楷体_GB2312" w:cs="楷体_GB2312"/>
                <w:color w:val="000000"/>
                <w:kern w:val="0"/>
                <w:sz w:val="24"/>
                <w:szCs w:val="24"/>
                <w:lang w:bidi="ar"/>
              </w:rPr>
              <w:t>单位：万元</w:t>
            </w:r>
          </w:p>
        </w:tc>
      </w:tr>
      <w:tr w14:paraId="4853DE04">
        <w:tblPrEx>
          <w:tblCellMar>
            <w:top w:w="0" w:type="dxa"/>
            <w:left w:w="108" w:type="dxa"/>
            <w:bottom w:w="0" w:type="dxa"/>
            <w:right w:w="108" w:type="dxa"/>
          </w:tblCellMar>
        </w:tblPrEx>
        <w:trPr>
          <w:gridAfter w:val="1"/>
          <w:wAfter w:w="86" w:type="dxa"/>
          <w:trHeight w:val="765" w:hRule="atLeast"/>
        </w:trPr>
        <w:tc>
          <w:tcPr>
            <w:tcW w:w="3382" w:type="dxa"/>
            <w:gridSpan w:val="4"/>
            <w:tcBorders>
              <w:top w:val="single" w:color="000000" w:sz="4" w:space="0"/>
              <w:left w:val="single" w:color="000000" w:sz="4" w:space="0"/>
              <w:bottom w:val="single" w:color="000000" w:sz="4" w:space="0"/>
              <w:right w:val="single" w:color="000000" w:sz="4" w:space="0"/>
            </w:tcBorders>
            <w:vAlign w:val="center"/>
          </w:tcPr>
          <w:p w14:paraId="00CB897F">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预算科目</w:t>
            </w:r>
          </w:p>
        </w:tc>
        <w:tc>
          <w:tcPr>
            <w:tcW w:w="1208" w:type="dxa"/>
            <w:gridSpan w:val="2"/>
            <w:tcBorders>
              <w:top w:val="single" w:color="000000" w:sz="4" w:space="0"/>
              <w:left w:val="single" w:color="000000" w:sz="4" w:space="0"/>
              <w:bottom w:val="single" w:color="000000" w:sz="4" w:space="0"/>
              <w:right w:val="single" w:color="000000" w:sz="4" w:space="0"/>
            </w:tcBorders>
            <w:vAlign w:val="center"/>
          </w:tcPr>
          <w:p w14:paraId="1B668C27">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调整</w:t>
            </w:r>
          </w:p>
          <w:p w14:paraId="481B84CB">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预算数</w:t>
            </w:r>
          </w:p>
        </w:tc>
        <w:tc>
          <w:tcPr>
            <w:tcW w:w="1395" w:type="dxa"/>
            <w:gridSpan w:val="3"/>
            <w:tcBorders>
              <w:top w:val="single" w:color="000000" w:sz="4" w:space="0"/>
              <w:left w:val="single" w:color="000000" w:sz="4" w:space="0"/>
              <w:bottom w:val="single" w:color="000000" w:sz="4" w:space="0"/>
              <w:right w:val="single" w:color="000000" w:sz="4" w:space="0"/>
            </w:tcBorders>
            <w:vAlign w:val="center"/>
          </w:tcPr>
          <w:p w14:paraId="62C22FCE">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完成数</w:t>
            </w:r>
          </w:p>
        </w:tc>
        <w:tc>
          <w:tcPr>
            <w:tcW w:w="1395" w:type="dxa"/>
            <w:gridSpan w:val="3"/>
            <w:tcBorders>
              <w:top w:val="single" w:color="000000" w:sz="4" w:space="0"/>
              <w:left w:val="single" w:color="000000" w:sz="4" w:space="0"/>
              <w:bottom w:val="single" w:color="000000" w:sz="4" w:space="0"/>
              <w:right w:val="single" w:color="000000" w:sz="4" w:space="0"/>
            </w:tcBorders>
            <w:vAlign w:val="center"/>
          </w:tcPr>
          <w:p w14:paraId="4EB0E214">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占预算(%)</w:t>
            </w:r>
          </w:p>
        </w:tc>
        <w:tc>
          <w:tcPr>
            <w:tcW w:w="1512" w:type="dxa"/>
            <w:gridSpan w:val="7"/>
            <w:tcBorders>
              <w:top w:val="single" w:color="000000" w:sz="4" w:space="0"/>
              <w:left w:val="single" w:color="000000" w:sz="4" w:space="0"/>
              <w:bottom w:val="single" w:color="000000" w:sz="4" w:space="0"/>
              <w:right w:val="single" w:color="000000" w:sz="4" w:space="0"/>
            </w:tcBorders>
            <w:vAlign w:val="center"/>
          </w:tcPr>
          <w:p w14:paraId="72DDF6D9">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比上年增长(%)</w:t>
            </w:r>
          </w:p>
        </w:tc>
      </w:tr>
      <w:tr w14:paraId="4DBA39DA">
        <w:tblPrEx>
          <w:tblCellMar>
            <w:top w:w="0" w:type="dxa"/>
            <w:left w:w="108" w:type="dxa"/>
            <w:bottom w:w="0" w:type="dxa"/>
            <w:right w:w="108" w:type="dxa"/>
          </w:tblCellMar>
        </w:tblPrEx>
        <w:trPr>
          <w:gridAfter w:val="1"/>
          <w:wAfter w:w="86" w:type="dxa"/>
          <w:trHeight w:val="620" w:hRule="atLeast"/>
        </w:trPr>
        <w:tc>
          <w:tcPr>
            <w:tcW w:w="3382" w:type="dxa"/>
            <w:gridSpan w:val="4"/>
            <w:tcBorders>
              <w:top w:val="single" w:color="000000" w:sz="4" w:space="0"/>
              <w:left w:val="single" w:color="000000" w:sz="4" w:space="0"/>
              <w:bottom w:val="single" w:color="000000" w:sz="4" w:space="0"/>
              <w:right w:val="single" w:color="000000" w:sz="4" w:space="0"/>
            </w:tcBorders>
            <w:vAlign w:val="center"/>
          </w:tcPr>
          <w:p w14:paraId="54790A9B">
            <w:pPr>
              <w:keepNext w:val="0"/>
              <w:keepLines w:val="0"/>
              <w:pageBreakBefore w:val="0"/>
              <w:widowControl w:val="0"/>
              <w:kinsoku/>
              <w:wordWrap/>
              <w:topLinePunct w:val="0"/>
              <w:bidi w:val="0"/>
              <w:jc w:val="center"/>
              <w:textAlignment w:val="center"/>
              <w:rPr>
                <w:rFonts w:hint="eastAsia" w:ascii="宋体" w:hAnsi="宋体" w:eastAsia="仿宋_GB2312" w:cs="仿宋_GB2312"/>
                <w:b/>
                <w:bCs/>
                <w:color w:val="000000"/>
                <w:sz w:val="22"/>
                <w:szCs w:val="22"/>
              </w:rPr>
            </w:pPr>
            <w:r>
              <w:rPr>
                <w:rFonts w:hint="eastAsia" w:ascii="宋体" w:hAnsi="宋体" w:eastAsia="仿宋_GB2312" w:cs="仿宋_GB2312"/>
                <w:b/>
                <w:bCs/>
                <w:color w:val="000000"/>
                <w:kern w:val="0"/>
                <w:sz w:val="22"/>
                <w:szCs w:val="22"/>
                <w:lang w:val="en-US" w:eastAsia="zh-CN" w:bidi="ar"/>
              </w:rPr>
              <w:t>本年</w:t>
            </w:r>
            <w:r>
              <w:rPr>
                <w:rFonts w:hint="eastAsia" w:ascii="宋体" w:hAnsi="宋体" w:eastAsia="仿宋_GB2312" w:cs="仿宋_GB2312"/>
                <w:b/>
                <w:bCs/>
                <w:color w:val="000000"/>
                <w:kern w:val="0"/>
                <w:sz w:val="22"/>
                <w:szCs w:val="22"/>
                <w:lang w:bidi="ar"/>
              </w:rPr>
              <w:t>收入合计</w:t>
            </w:r>
          </w:p>
        </w:tc>
        <w:tc>
          <w:tcPr>
            <w:tcW w:w="1208" w:type="dxa"/>
            <w:gridSpan w:val="2"/>
            <w:tcBorders>
              <w:top w:val="single" w:color="000000" w:sz="4" w:space="0"/>
              <w:left w:val="single" w:color="000000" w:sz="4" w:space="0"/>
              <w:bottom w:val="single" w:color="000000" w:sz="4" w:space="0"/>
              <w:right w:val="single" w:color="000000" w:sz="4" w:space="0"/>
            </w:tcBorders>
            <w:vAlign w:val="center"/>
          </w:tcPr>
          <w:p w14:paraId="4298BD44">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83394</w:t>
            </w:r>
            <w:r>
              <w:rPr>
                <w:rFonts w:ascii="宋体" w:hAnsi="宋体"/>
                <w:b/>
                <w:bCs/>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78A1B530">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79849</w:t>
            </w:r>
            <w:r>
              <w:rPr>
                <w:rFonts w:ascii="宋体" w:hAnsi="宋体"/>
                <w:b/>
                <w:bCs/>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6EB0EA52">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b/>
                <w:bCs/>
                <w:color w:val="000000"/>
                <w:kern w:val="0"/>
                <w:sz w:val="22"/>
                <w:szCs w:val="22"/>
                <w:lang w:bidi="ar"/>
              </w:rPr>
              <w:t>95.7%</w:t>
            </w:r>
          </w:p>
        </w:tc>
        <w:tc>
          <w:tcPr>
            <w:tcW w:w="1512" w:type="dxa"/>
            <w:gridSpan w:val="7"/>
            <w:tcBorders>
              <w:top w:val="single" w:color="000000" w:sz="4" w:space="0"/>
              <w:left w:val="single" w:color="000000" w:sz="4" w:space="0"/>
              <w:bottom w:val="single" w:color="000000" w:sz="4" w:space="0"/>
              <w:right w:val="single" w:color="000000" w:sz="4" w:space="0"/>
            </w:tcBorders>
            <w:noWrap/>
            <w:vAlign w:val="center"/>
          </w:tcPr>
          <w:p w14:paraId="141A3D9C">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-44.4</w:t>
            </w:r>
          </w:p>
        </w:tc>
      </w:tr>
      <w:tr w14:paraId="7D2B2A5C">
        <w:tblPrEx>
          <w:tblCellMar>
            <w:top w:w="0" w:type="dxa"/>
            <w:left w:w="108" w:type="dxa"/>
            <w:bottom w:w="0" w:type="dxa"/>
            <w:right w:w="108" w:type="dxa"/>
          </w:tblCellMar>
        </w:tblPrEx>
        <w:trPr>
          <w:gridAfter w:val="1"/>
          <w:wAfter w:w="86" w:type="dxa"/>
          <w:trHeight w:val="620" w:hRule="atLeast"/>
        </w:trPr>
        <w:tc>
          <w:tcPr>
            <w:tcW w:w="3382" w:type="dxa"/>
            <w:gridSpan w:val="4"/>
            <w:tcBorders>
              <w:top w:val="single" w:color="000000" w:sz="4" w:space="0"/>
              <w:left w:val="single" w:color="000000" w:sz="4" w:space="0"/>
              <w:bottom w:val="single" w:color="000000" w:sz="4" w:space="0"/>
              <w:right w:val="single" w:color="000000" w:sz="4" w:space="0"/>
            </w:tcBorders>
            <w:vAlign w:val="center"/>
          </w:tcPr>
          <w:p w14:paraId="7C4A322A">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利润收入</w:t>
            </w:r>
          </w:p>
        </w:tc>
        <w:tc>
          <w:tcPr>
            <w:tcW w:w="1208" w:type="dxa"/>
            <w:gridSpan w:val="2"/>
            <w:tcBorders>
              <w:top w:val="single" w:color="000000" w:sz="4" w:space="0"/>
              <w:left w:val="single" w:color="000000" w:sz="4" w:space="0"/>
              <w:bottom w:val="single" w:color="000000" w:sz="4" w:space="0"/>
              <w:right w:val="single" w:color="000000" w:sz="4" w:space="0"/>
            </w:tcBorders>
            <w:noWrap/>
            <w:vAlign w:val="center"/>
          </w:tcPr>
          <w:p w14:paraId="45736A85">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16845</w:t>
            </w: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77CA547E">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14019</w:t>
            </w: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2818605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83.2%</w:t>
            </w:r>
          </w:p>
        </w:tc>
        <w:tc>
          <w:tcPr>
            <w:tcW w:w="1512" w:type="dxa"/>
            <w:gridSpan w:val="7"/>
            <w:tcBorders>
              <w:top w:val="single" w:color="000000" w:sz="4" w:space="0"/>
              <w:left w:val="single" w:color="000000" w:sz="4" w:space="0"/>
              <w:bottom w:val="single" w:color="000000" w:sz="4" w:space="0"/>
              <w:right w:val="single" w:color="000000" w:sz="4" w:space="0"/>
            </w:tcBorders>
            <w:noWrap/>
            <w:vAlign w:val="center"/>
          </w:tcPr>
          <w:p w14:paraId="4A35633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-36</w:t>
            </w:r>
          </w:p>
        </w:tc>
      </w:tr>
      <w:tr w14:paraId="5C0DAB76">
        <w:tblPrEx>
          <w:tblCellMar>
            <w:top w:w="0" w:type="dxa"/>
            <w:left w:w="108" w:type="dxa"/>
            <w:bottom w:w="0" w:type="dxa"/>
            <w:right w:w="108" w:type="dxa"/>
          </w:tblCellMar>
        </w:tblPrEx>
        <w:trPr>
          <w:gridAfter w:val="1"/>
          <w:wAfter w:w="86" w:type="dxa"/>
          <w:trHeight w:val="620" w:hRule="atLeast"/>
        </w:trPr>
        <w:tc>
          <w:tcPr>
            <w:tcW w:w="3382" w:type="dxa"/>
            <w:gridSpan w:val="4"/>
            <w:tcBorders>
              <w:top w:val="single" w:color="000000" w:sz="4" w:space="0"/>
              <w:left w:val="single" w:color="000000" w:sz="4" w:space="0"/>
              <w:bottom w:val="single" w:color="000000" w:sz="4" w:space="0"/>
              <w:right w:val="single" w:color="000000" w:sz="4" w:space="0"/>
            </w:tcBorders>
            <w:vAlign w:val="center"/>
          </w:tcPr>
          <w:p w14:paraId="7C050A46">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股利、股息收入</w:t>
            </w:r>
          </w:p>
        </w:tc>
        <w:tc>
          <w:tcPr>
            <w:tcW w:w="1208" w:type="dxa"/>
            <w:gridSpan w:val="2"/>
            <w:tcBorders>
              <w:top w:val="single" w:color="000000" w:sz="4" w:space="0"/>
              <w:left w:val="single" w:color="000000" w:sz="4" w:space="0"/>
              <w:bottom w:val="single" w:color="000000" w:sz="4" w:space="0"/>
              <w:right w:val="single" w:color="000000" w:sz="4" w:space="0"/>
            </w:tcBorders>
            <w:noWrap/>
            <w:vAlign w:val="center"/>
          </w:tcPr>
          <w:p w14:paraId="68680D33">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3243</w:t>
            </w: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7ACF3B69">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3286</w:t>
            </w: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7B271BD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101.3%</w:t>
            </w:r>
          </w:p>
        </w:tc>
        <w:tc>
          <w:tcPr>
            <w:tcW w:w="1512" w:type="dxa"/>
            <w:gridSpan w:val="7"/>
            <w:tcBorders>
              <w:top w:val="single" w:color="000000" w:sz="4" w:space="0"/>
              <w:left w:val="single" w:color="000000" w:sz="4" w:space="0"/>
              <w:bottom w:val="single" w:color="000000" w:sz="4" w:space="0"/>
              <w:right w:val="single" w:color="000000" w:sz="4" w:space="0"/>
            </w:tcBorders>
            <w:noWrap/>
            <w:vAlign w:val="center"/>
          </w:tcPr>
          <w:p w14:paraId="2663C1C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-24.3</w:t>
            </w:r>
          </w:p>
        </w:tc>
      </w:tr>
      <w:tr w14:paraId="0F280F8E">
        <w:tblPrEx>
          <w:tblCellMar>
            <w:top w:w="0" w:type="dxa"/>
            <w:left w:w="108" w:type="dxa"/>
            <w:bottom w:w="0" w:type="dxa"/>
            <w:right w:w="108" w:type="dxa"/>
          </w:tblCellMar>
        </w:tblPrEx>
        <w:trPr>
          <w:gridAfter w:val="1"/>
          <w:wAfter w:w="86" w:type="dxa"/>
          <w:trHeight w:val="620" w:hRule="atLeast"/>
        </w:trPr>
        <w:tc>
          <w:tcPr>
            <w:tcW w:w="3382" w:type="dxa"/>
            <w:gridSpan w:val="4"/>
            <w:tcBorders>
              <w:top w:val="single" w:color="000000" w:sz="4" w:space="0"/>
              <w:left w:val="single" w:color="000000" w:sz="4" w:space="0"/>
              <w:bottom w:val="single" w:color="000000" w:sz="4" w:space="0"/>
              <w:right w:val="single" w:color="000000" w:sz="4" w:space="0"/>
            </w:tcBorders>
            <w:vAlign w:val="center"/>
          </w:tcPr>
          <w:p w14:paraId="1377A23D">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产权转让收入</w:t>
            </w:r>
          </w:p>
        </w:tc>
        <w:tc>
          <w:tcPr>
            <w:tcW w:w="1208" w:type="dxa"/>
            <w:gridSpan w:val="2"/>
            <w:tcBorders>
              <w:top w:val="single" w:color="000000" w:sz="4" w:space="0"/>
              <w:left w:val="single" w:color="000000" w:sz="4" w:space="0"/>
              <w:bottom w:val="single" w:color="000000" w:sz="4" w:space="0"/>
              <w:right w:val="single" w:color="000000" w:sz="4" w:space="0"/>
            </w:tcBorders>
            <w:noWrap/>
            <w:vAlign w:val="center"/>
          </w:tcPr>
          <w:p w14:paraId="6F97C5DD">
            <w:pPr>
              <w:keepNext w:val="0"/>
              <w:keepLines w:val="0"/>
              <w:pageBreakBefore w:val="0"/>
              <w:widowControl w:val="0"/>
              <w:kinsoku/>
              <w:wordWrap/>
              <w:topLinePunct w:val="0"/>
              <w:bidi w:val="0"/>
              <w:jc w:val="right"/>
              <w:rPr>
                <w:rFonts w:ascii="宋体" w:hAnsi="宋体"/>
                <w:color w:val="000000"/>
                <w:sz w:val="22"/>
                <w:szCs w:val="22"/>
              </w:rPr>
            </w:pP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2C8EA8F8">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77F50B5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512" w:type="dxa"/>
            <w:gridSpan w:val="7"/>
            <w:tcBorders>
              <w:top w:val="single" w:color="000000" w:sz="4" w:space="0"/>
              <w:left w:val="single" w:color="000000" w:sz="4" w:space="0"/>
              <w:bottom w:val="single" w:color="000000" w:sz="4" w:space="0"/>
              <w:right w:val="single" w:color="000000" w:sz="4" w:space="0"/>
            </w:tcBorders>
            <w:noWrap/>
            <w:vAlign w:val="center"/>
          </w:tcPr>
          <w:p w14:paraId="0EC0A28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6B951F87">
        <w:tblPrEx>
          <w:tblCellMar>
            <w:top w:w="0" w:type="dxa"/>
            <w:left w:w="108" w:type="dxa"/>
            <w:bottom w:w="0" w:type="dxa"/>
            <w:right w:w="108" w:type="dxa"/>
          </w:tblCellMar>
        </w:tblPrEx>
        <w:trPr>
          <w:gridAfter w:val="1"/>
          <w:wAfter w:w="86" w:type="dxa"/>
          <w:trHeight w:val="620" w:hRule="atLeast"/>
        </w:trPr>
        <w:tc>
          <w:tcPr>
            <w:tcW w:w="3382" w:type="dxa"/>
            <w:gridSpan w:val="4"/>
            <w:tcBorders>
              <w:top w:val="single" w:color="000000" w:sz="4" w:space="0"/>
              <w:left w:val="single" w:color="000000" w:sz="4" w:space="0"/>
              <w:bottom w:val="single" w:color="000000" w:sz="4" w:space="0"/>
              <w:right w:val="single" w:color="000000" w:sz="4" w:space="0"/>
            </w:tcBorders>
            <w:vAlign w:val="center"/>
          </w:tcPr>
          <w:p w14:paraId="0EE96D64">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清算收入</w:t>
            </w:r>
          </w:p>
        </w:tc>
        <w:tc>
          <w:tcPr>
            <w:tcW w:w="1208" w:type="dxa"/>
            <w:gridSpan w:val="2"/>
            <w:tcBorders>
              <w:top w:val="single" w:color="000000" w:sz="4" w:space="0"/>
              <w:left w:val="single" w:color="000000" w:sz="4" w:space="0"/>
              <w:bottom w:val="single" w:color="000000" w:sz="4" w:space="0"/>
              <w:right w:val="single" w:color="000000" w:sz="4" w:space="0"/>
            </w:tcBorders>
            <w:noWrap/>
            <w:vAlign w:val="center"/>
          </w:tcPr>
          <w:p w14:paraId="2C164EA6">
            <w:pPr>
              <w:keepNext w:val="0"/>
              <w:keepLines w:val="0"/>
              <w:pageBreakBefore w:val="0"/>
              <w:widowControl w:val="0"/>
              <w:kinsoku/>
              <w:wordWrap/>
              <w:topLinePunct w:val="0"/>
              <w:bidi w:val="0"/>
              <w:rPr>
                <w:rFonts w:ascii="宋体" w:hAnsi="宋体"/>
                <w:color w:val="000000"/>
                <w:sz w:val="22"/>
                <w:szCs w:val="22"/>
                <w:highlight w:val="yellow"/>
              </w:rPr>
            </w:pP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6ED40E6B">
            <w:pPr>
              <w:keepNext w:val="0"/>
              <w:keepLines w:val="0"/>
              <w:pageBreakBefore w:val="0"/>
              <w:widowControl w:val="0"/>
              <w:kinsoku/>
              <w:wordWrap/>
              <w:topLinePunct w:val="0"/>
              <w:bidi w:val="0"/>
              <w:rPr>
                <w:rFonts w:ascii="宋体" w:hAnsi="宋体"/>
                <w:color w:val="000000"/>
                <w:sz w:val="22"/>
                <w:szCs w:val="22"/>
              </w:rPr>
            </w:pP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583A101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512" w:type="dxa"/>
            <w:gridSpan w:val="7"/>
            <w:tcBorders>
              <w:top w:val="single" w:color="000000" w:sz="4" w:space="0"/>
              <w:left w:val="single" w:color="000000" w:sz="4" w:space="0"/>
              <w:bottom w:val="single" w:color="000000" w:sz="4" w:space="0"/>
              <w:right w:val="single" w:color="000000" w:sz="4" w:space="0"/>
            </w:tcBorders>
            <w:noWrap/>
            <w:vAlign w:val="center"/>
          </w:tcPr>
          <w:p w14:paraId="4688078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58885419">
        <w:tblPrEx>
          <w:tblCellMar>
            <w:top w:w="0" w:type="dxa"/>
            <w:left w:w="108" w:type="dxa"/>
            <w:bottom w:w="0" w:type="dxa"/>
            <w:right w:w="108" w:type="dxa"/>
          </w:tblCellMar>
        </w:tblPrEx>
        <w:trPr>
          <w:gridAfter w:val="1"/>
          <w:wAfter w:w="86" w:type="dxa"/>
          <w:trHeight w:val="620" w:hRule="atLeast"/>
        </w:trPr>
        <w:tc>
          <w:tcPr>
            <w:tcW w:w="3382" w:type="dxa"/>
            <w:gridSpan w:val="4"/>
            <w:tcBorders>
              <w:top w:val="single" w:color="000000" w:sz="4" w:space="0"/>
              <w:left w:val="single" w:color="000000" w:sz="4" w:space="0"/>
              <w:bottom w:val="single" w:color="000000" w:sz="4" w:space="0"/>
              <w:right w:val="single" w:color="000000" w:sz="4" w:space="0"/>
            </w:tcBorders>
            <w:vAlign w:val="center"/>
          </w:tcPr>
          <w:p w14:paraId="52E7704F">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其他国有资本经营预算收入</w:t>
            </w:r>
          </w:p>
        </w:tc>
        <w:tc>
          <w:tcPr>
            <w:tcW w:w="1208" w:type="dxa"/>
            <w:gridSpan w:val="2"/>
            <w:tcBorders>
              <w:top w:val="single" w:color="000000" w:sz="4" w:space="0"/>
              <w:left w:val="single" w:color="000000" w:sz="4" w:space="0"/>
              <w:bottom w:val="single" w:color="000000" w:sz="4" w:space="0"/>
              <w:right w:val="single" w:color="000000" w:sz="4" w:space="0"/>
            </w:tcBorders>
            <w:noWrap/>
            <w:vAlign w:val="center"/>
          </w:tcPr>
          <w:p w14:paraId="13CC60B1">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63306</w:t>
            </w: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22A61F8C">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62544</w:t>
            </w: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5A150F0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98.8%</w:t>
            </w:r>
          </w:p>
        </w:tc>
        <w:tc>
          <w:tcPr>
            <w:tcW w:w="1512" w:type="dxa"/>
            <w:gridSpan w:val="7"/>
            <w:tcBorders>
              <w:top w:val="single" w:color="000000" w:sz="4" w:space="0"/>
              <w:left w:val="single" w:color="000000" w:sz="4" w:space="0"/>
              <w:bottom w:val="single" w:color="000000" w:sz="4" w:space="0"/>
              <w:right w:val="single" w:color="000000" w:sz="4" w:space="0"/>
            </w:tcBorders>
            <w:noWrap/>
            <w:vAlign w:val="center"/>
          </w:tcPr>
          <w:p w14:paraId="74ED8EB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-28.8</w:t>
            </w:r>
          </w:p>
        </w:tc>
      </w:tr>
    </w:tbl>
    <w:p w14:paraId="010F32A8">
      <w:pPr>
        <w:keepNext w:val="0"/>
        <w:keepLines w:val="0"/>
        <w:pageBreakBefore w:val="0"/>
        <w:widowControl w:val="0"/>
        <w:kinsoku/>
        <w:wordWrap/>
        <w:topLinePunct w:val="0"/>
        <w:bidi w:val="0"/>
        <w:spacing w:line="240" w:lineRule="exact"/>
        <w:rPr>
          <w:rFonts w:hint="eastAsia" w:ascii="宋体" w:hAnsi="宋体" w:eastAsia="方正仿宋_GBK" w:cs="方正仿宋_GBK"/>
          <w:spacing w:val="6"/>
          <w:sz w:val="29"/>
          <w:szCs w:val="29"/>
          <w:highlight w:val="yellow"/>
        </w:rPr>
      </w:pPr>
    </w:p>
    <w:p w14:paraId="3F16F5E7">
      <w:pPr>
        <w:keepNext w:val="0"/>
        <w:keepLines w:val="0"/>
        <w:pageBreakBefore w:val="0"/>
        <w:widowControl w:val="0"/>
        <w:kinsoku/>
        <w:wordWrap/>
        <w:topLinePunct w:val="0"/>
        <w:bidi w:val="0"/>
        <w:spacing w:line="240" w:lineRule="exact"/>
        <w:rPr>
          <w:rFonts w:hint="eastAsia" w:ascii="宋体" w:hAnsi="宋体" w:eastAsia="方正仿宋_GBK" w:cs="方正仿宋_GBK"/>
          <w:spacing w:val="6"/>
          <w:sz w:val="29"/>
          <w:szCs w:val="29"/>
          <w:highlight w:val="yellow"/>
        </w:rPr>
      </w:pPr>
    </w:p>
    <w:p w14:paraId="6EE47276">
      <w:pPr>
        <w:keepNext w:val="0"/>
        <w:keepLines w:val="0"/>
        <w:pageBreakBefore w:val="0"/>
        <w:widowControl w:val="0"/>
        <w:kinsoku/>
        <w:wordWrap/>
        <w:topLinePunct w:val="0"/>
        <w:bidi w:val="0"/>
        <w:spacing w:line="240" w:lineRule="exact"/>
        <w:rPr>
          <w:rFonts w:hint="eastAsia" w:ascii="宋体" w:hAnsi="宋体" w:eastAsia="方正仿宋_GBK" w:cs="方正仿宋_GBK"/>
          <w:spacing w:val="6"/>
          <w:sz w:val="29"/>
          <w:szCs w:val="29"/>
          <w:highlight w:val="yellow"/>
        </w:rPr>
      </w:pPr>
    </w:p>
    <w:tbl>
      <w:tblPr>
        <w:tblStyle w:val="10"/>
        <w:tblW w:w="8873" w:type="dxa"/>
        <w:tblInd w:w="91" w:type="dxa"/>
        <w:tblLayout w:type="fixed"/>
        <w:tblCellMar>
          <w:top w:w="0" w:type="dxa"/>
          <w:left w:w="108" w:type="dxa"/>
          <w:bottom w:w="0" w:type="dxa"/>
          <w:right w:w="108" w:type="dxa"/>
        </w:tblCellMar>
      </w:tblPr>
      <w:tblGrid>
        <w:gridCol w:w="3193"/>
        <w:gridCol w:w="282"/>
        <w:gridCol w:w="1213"/>
        <w:gridCol w:w="126"/>
        <w:gridCol w:w="832"/>
        <w:gridCol w:w="339"/>
        <w:gridCol w:w="655"/>
        <w:gridCol w:w="740"/>
        <w:gridCol w:w="332"/>
        <w:gridCol w:w="1063"/>
        <w:gridCol w:w="98"/>
      </w:tblGrid>
      <w:tr w14:paraId="5FFD1A37">
        <w:tblPrEx>
          <w:tblCellMar>
            <w:top w:w="0" w:type="dxa"/>
            <w:left w:w="108" w:type="dxa"/>
            <w:bottom w:w="0" w:type="dxa"/>
            <w:right w:w="108" w:type="dxa"/>
          </w:tblCellMar>
        </w:tblPrEx>
        <w:trPr>
          <w:gridAfter w:val="1"/>
          <w:wAfter w:w="98" w:type="dxa"/>
          <w:trHeight w:val="400" w:hRule="atLeast"/>
        </w:trPr>
        <w:tc>
          <w:tcPr>
            <w:tcW w:w="3475" w:type="dxa"/>
            <w:gridSpan w:val="2"/>
            <w:tcBorders>
              <w:top w:val="nil"/>
              <w:left w:val="nil"/>
              <w:bottom w:val="nil"/>
              <w:right w:val="nil"/>
            </w:tcBorders>
            <w:noWrap/>
            <w:vAlign w:val="bottom"/>
          </w:tcPr>
          <w:p w14:paraId="4D08127A">
            <w:pPr>
              <w:keepNext w:val="0"/>
              <w:keepLines w:val="0"/>
              <w:pageBreakBefore w:val="0"/>
              <w:widowControl w:val="0"/>
              <w:kinsoku/>
              <w:wordWrap/>
              <w:topLinePunct w:val="0"/>
              <w:bidi w:val="0"/>
              <w:jc w:val="left"/>
              <w:textAlignment w:val="bottom"/>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附表6</w:t>
            </w:r>
          </w:p>
        </w:tc>
        <w:tc>
          <w:tcPr>
            <w:tcW w:w="1339" w:type="dxa"/>
            <w:gridSpan w:val="2"/>
            <w:tcBorders>
              <w:top w:val="nil"/>
              <w:left w:val="nil"/>
              <w:bottom w:val="nil"/>
              <w:right w:val="nil"/>
            </w:tcBorders>
            <w:noWrap/>
            <w:vAlign w:val="bottom"/>
          </w:tcPr>
          <w:p w14:paraId="49B9A4AB">
            <w:pPr>
              <w:keepNext w:val="0"/>
              <w:keepLines w:val="0"/>
              <w:pageBreakBefore w:val="0"/>
              <w:widowControl w:val="0"/>
              <w:kinsoku/>
              <w:wordWrap/>
              <w:topLinePunct w:val="0"/>
              <w:bidi w:val="0"/>
              <w:rPr>
                <w:rFonts w:hint="eastAsia" w:ascii="宋体" w:hAnsi="宋体" w:cs="宋体"/>
                <w:color w:val="000000"/>
                <w:sz w:val="24"/>
                <w:szCs w:val="24"/>
              </w:rPr>
            </w:pPr>
          </w:p>
        </w:tc>
        <w:tc>
          <w:tcPr>
            <w:tcW w:w="1171" w:type="dxa"/>
            <w:gridSpan w:val="2"/>
            <w:tcBorders>
              <w:top w:val="nil"/>
              <w:left w:val="nil"/>
              <w:bottom w:val="nil"/>
              <w:right w:val="nil"/>
            </w:tcBorders>
            <w:noWrap/>
            <w:vAlign w:val="bottom"/>
          </w:tcPr>
          <w:p w14:paraId="71EEFF7F">
            <w:pPr>
              <w:keepNext w:val="0"/>
              <w:keepLines w:val="0"/>
              <w:pageBreakBefore w:val="0"/>
              <w:widowControl w:val="0"/>
              <w:kinsoku/>
              <w:wordWrap/>
              <w:topLinePunct w:val="0"/>
              <w:bidi w:val="0"/>
              <w:rPr>
                <w:rFonts w:hint="eastAsia" w:ascii="宋体" w:hAnsi="宋体" w:cs="宋体"/>
                <w:color w:val="000000"/>
                <w:sz w:val="24"/>
                <w:szCs w:val="24"/>
              </w:rPr>
            </w:pPr>
          </w:p>
        </w:tc>
        <w:tc>
          <w:tcPr>
            <w:tcW w:w="1395" w:type="dxa"/>
            <w:gridSpan w:val="2"/>
            <w:tcBorders>
              <w:top w:val="nil"/>
              <w:left w:val="nil"/>
              <w:bottom w:val="nil"/>
              <w:right w:val="nil"/>
            </w:tcBorders>
            <w:noWrap/>
            <w:vAlign w:val="bottom"/>
          </w:tcPr>
          <w:p w14:paraId="78CCA0FF">
            <w:pPr>
              <w:keepNext w:val="0"/>
              <w:keepLines w:val="0"/>
              <w:pageBreakBefore w:val="0"/>
              <w:widowControl w:val="0"/>
              <w:kinsoku/>
              <w:wordWrap/>
              <w:topLinePunct w:val="0"/>
              <w:bidi w:val="0"/>
              <w:rPr>
                <w:rFonts w:hint="eastAsia" w:ascii="宋体" w:hAnsi="宋体" w:cs="宋体"/>
                <w:color w:val="000000"/>
                <w:sz w:val="24"/>
                <w:szCs w:val="24"/>
              </w:rPr>
            </w:pPr>
          </w:p>
        </w:tc>
        <w:tc>
          <w:tcPr>
            <w:tcW w:w="1395" w:type="dxa"/>
            <w:gridSpan w:val="2"/>
            <w:tcBorders>
              <w:top w:val="nil"/>
              <w:left w:val="nil"/>
              <w:bottom w:val="nil"/>
              <w:right w:val="nil"/>
            </w:tcBorders>
            <w:noWrap/>
            <w:vAlign w:val="bottom"/>
          </w:tcPr>
          <w:p w14:paraId="5D494C33">
            <w:pPr>
              <w:keepNext w:val="0"/>
              <w:keepLines w:val="0"/>
              <w:pageBreakBefore w:val="0"/>
              <w:widowControl w:val="0"/>
              <w:kinsoku/>
              <w:wordWrap/>
              <w:topLinePunct w:val="0"/>
              <w:bidi w:val="0"/>
              <w:rPr>
                <w:rFonts w:hint="eastAsia" w:ascii="宋体" w:hAnsi="宋体" w:cs="宋体"/>
                <w:color w:val="000000"/>
                <w:sz w:val="24"/>
                <w:szCs w:val="24"/>
              </w:rPr>
            </w:pPr>
          </w:p>
        </w:tc>
      </w:tr>
      <w:tr w14:paraId="359AD2E6">
        <w:tblPrEx>
          <w:tblCellMar>
            <w:top w:w="0" w:type="dxa"/>
            <w:left w:w="108" w:type="dxa"/>
            <w:bottom w:w="0" w:type="dxa"/>
            <w:right w:w="108" w:type="dxa"/>
          </w:tblCellMar>
        </w:tblPrEx>
        <w:trPr>
          <w:gridAfter w:val="1"/>
          <w:wAfter w:w="98" w:type="dxa"/>
          <w:trHeight w:val="720" w:hRule="atLeast"/>
        </w:trPr>
        <w:tc>
          <w:tcPr>
            <w:tcW w:w="8775" w:type="dxa"/>
            <w:gridSpan w:val="10"/>
            <w:tcBorders>
              <w:top w:val="nil"/>
              <w:left w:val="nil"/>
              <w:bottom w:val="nil"/>
              <w:right w:val="nil"/>
            </w:tcBorders>
            <w:noWrap/>
            <w:vAlign w:val="center"/>
          </w:tcPr>
          <w:p w14:paraId="0BE39A15">
            <w:pPr>
              <w:keepNext w:val="0"/>
              <w:keepLines w:val="0"/>
              <w:pageBreakBefore w:val="0"/>
              <w:widowControl w:val="0"/>
              <w:kinsoku/>
              <w:wordWrap/>
              <w:topLinePunct w:val="0"/>
              <w:bidi w:val="0"/>
              <w:jc w:val="center"/>
              <w:textAlignment w:val="center"/>
              <w:rPr>
                <w:rFonts w:hint="eastAsia" w:ascii="宋体" w:hAnsi="宋体" w:eastAsia="方正小标宋_GBK" w:cs="方正小标宋_GBK"/>
                <w:color w:val="000000"/>
                <w:sz w:val="32"/>
                <w:szCs w:val="32"/>
              </w:rPr>
            </w:pPr>
            <w:r>
              <w:rPr>
                <w:rFonts w:hint="eastAsia" w:ascii="方正小标宋简体" w:hAnsi="方正小标宋简体" w:eastAsia="方正小标宋简体" w:cs="方正小标宋简体"/>
                <w:color w:val="000000"/>
                <w:kern w:val="0"/>
                <w:sz w:val="32"/>
                <w:szCs w:val="32"/>
                <w:lang w:bidi="ar"/>
              </w:rPr>
              <w:t>2025</w:t>
            </w:r>
            <w:r>
              <w:rPr>
                <w:rFonts w:hint="eastAsia" w:ascii="宋体" w:hAnsi="宋体" w:eastAsia="方正小标宋_GBK" w:cs="方正小标宋_GBK"/>
                <w:color w:val="000000"/>
                <w:kern w:val="0"/>
                <w:sz w:val="32"/>
                <w:szCs w:val="32"/>
                <w:lang w:bidi="ar"/>
              </w:rPr>
              <w:t>年全市国有资本经营预算支出</w:t>
            </w:r>
            <w:r>
              <w:rPr>
                <w:rFonts w:hint="eastAsia" w:ascii="宋体" w:hAnsi="宋体" w:eastAsia="方正小标宋_GBK" w:cs="方正小标宋_GBK"/>
                <w:color w:val="000000"/>
                <w:kern w:val="0"/>
                <w:sz w:val="32"/>
                <w:szCs w:val="32"/>
                <w:lang w:val="en-US" w:eastAsia="zh-CN" w:bidi="ar"/>
              </w:rPr>
              <w:t>完成</w:t>
            </w:r>
            <w:r>
              <w:rPr>
                <w:rFonts w:hint="eastAsia" w:ascii="宋体" w:hAnsi="宋体" w:eastAsia="方正小标宋_GBK" w:cs="方正小标宋_GBK"/>
                <w:color w:val="000000"/>
                <w:kern w:val="0"/>
                <w:sz w:val="32"/>
                <w:szCs w:val="32"/>
                <w:lang w:bidi="ar"/>
              </w:rPr>
              <w:t>情况表</w:t>
            </w:r>
          </w:p>
        </w:tc>
      </w:tr>
      <w:tr w14:paraId="1110F8B5">
        <w:tblPrEx>
          <w:tblCellMar>
            <w:top w:w="0" w:type="dxa"/>
            <w:left w:w="108" w:type="dxa"/>
            <w:bottom w:w="0" w:type="dxa"/>
            <w:right w:w="108" w:type="dxa"/>
          </w:tblCellMar>
        </w:tblPrEx>
        <w:trPr>
          <w:gridAfter w:val="1"/>
          <w:wAfter w:w="98" w:type="dxa"/>
          <w:trHeight w:val="400" w:hRule="atLeast"/>
        </w:trPr>
        <w:tc>
          <w:tcPr>
            <w:tcW w:w="8775" w:type="dxa"/>
            <w:gridSpan w:val="10"/>
            <w:tcBorders>
              <w:top w:val="nil"/>
              <w:left w:val="nil"/>
              <w:bottom w:val="nil"/>
              <w:right w:val="nil"/>
            </w:tcBorders>
            <w:noWrap/>
            <w:vAlign w:val="center"/>
          </w:tcPr>
          <w:p w14:paraId="0F998F09">
            <w:pPr>
              <w:keepNext w:val="0"/>
              <w:keepLines w:val="0"/>
              <w:pageBreakBefore w:val="0"/>
              <w:widowControl w:val="0"/>
              <w:kinsoku/>
              <w:wordWrap/>
              <w:topLinePunct w:val="0"/>
              <w:bidi w:val="0"/>
              <w:jc w:val="right"/>
              <w:textAlignment w:val="center"/>
              <w:rPr>
                <w:rFonts w:hint="eastAsia" w:ascii="宋体" w:hAnsi="宋体" w:eastAsia="楷体_GB2312" w:cs="楷体_GB2312"/>
                <w:color w:val="000000"/>
                <w:sz w:val="24"/>
                <w:szCs w:val="24"/>
              </w:rPr>
            </w:pPr>
            <w:r>
              <w:rPr>
                <w:rFonts w:hint="eastAsia" w:ascii="宋体" w:hAnsi="宋体" w:eastAsia="楷体_GB2312" w:cs="楷体_GB2312"/>
                <w:color w:val="000000"/>
                <w:kern w:val="0"/>
                <w:sz w:val="24"/>
                <w:szCs w:val="24"/>
                <w:lang w:bidi="ar"/>
              </w:rPr>
              <w:t>单位：万元</w:t>
            </w:r>
          </w:p>
        </w:tc>
      </w:tr>
      <w:tr w14:paraId="1D1BB2C1">
        <w:tblPrEx>
          <w:tblCellMar>
            <w:top w:w="0" w:type="dxa"/>
            <w:left w:w="108" w:type="dxa"/>
            <w:bottom w:w="0" w:type="dxa"/>
            <w:right w:w="108" w:type="dxa"/>
          </w:tblCellMar>
        </w:tblPrEx>
        <w:trPr>
          <w:gridAfter w:val="1"/>
          <w:wAfter w:w="98" w:type="dxa"/>
          <w:trHeight w:val="792" w:hRule="atLeast"/>
        </w:trPr>
        <w:tc>
          <w:tcPr>
            <w:tcW w:w="3475" w:type="dxa"/>
            <w:gridSpan w:val="2"/>
            <w:tcBorders>
              <w:top w:val="single" w:color="000000" w:sz="4" w:space="0"/>
              <w:left w:val="single" w:color="000000" w:sz="4" w:space="0"/>
              <w:bottom w:val="single" w:color="000000" w:sz="4" w:space="0"/>
              <w:right w:val="single" w:color="000000" w:sz="4" w:space="0"/>
            </w:tcBorders>
            <w:noWrap/>
            <w:vAlign w:val="center"/>
          </w:tcPr>
          <w:p w14:paraId="5321E037">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预算科目</w:t>
            </w:r>
          </w:p>
        </w:tc>
        <w:tc>
          <w:tcPr>
            <w:tcW w:w="1339" w:type="dxa"/>
            <w:gridSpan w:val="2"/>
            <w:tcBorders>
              <w:top w:val="single" w:color="000000" w:sz="4" w:space="0"/>
              <w:left w:val="single" w:color="000000" w:sz="4" w:space="0"/>
              <w:bottom w:val="single" w:color="000000" w:sz="4" w:space="0"/>
              <w:right w:val="single" w:color="000000" w:sz="4" w:space="0"/>
            </w:tcBorders>
            <w:vAlign w:val="center"/>
          </w:tcPr>
          <w:p w14:paraId="55A37B1E">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调整</w:t>
            </w:r>
            <w:r>
              <w:rPr>
                <w:rFonts w:hint="eastAsia" w:ascii="宋体" w:hAnsi="宋体" w:eastAsia="黑体" w:cs="黑体"/>
                <w:color w:val="000000"/>
                <w:kern w:val="0"/>
                <w:sz w:val="24"/>
                <w:szCs w:val="24"/>
                <w:lang w:bidi="ar"/>
              </w:rPr>
              <w:br w:type="textWrapping"/>
            </w:r>
            <w:r>
              <w:rPr>
                <w:rFonts w:hint="eastAsia" w:ascii="宋体" w:hAnsi="宋体" w:eastAsia="黑体" w:cs="黑体"/>
                <w:color w:val="000000"/>
                <w:kern w:val="0"/>
                <w:sz w:val="24"/>
                <w:szCs w:val="24"/>
                <w:lang w:bidi="ar"/>
              </w:rPr>
              <w:t>预算数</w:t>
            </w:r>
          </w:p>
        </w:tc>
        <w:tc>
          <w:tcPr>
            <w:tcW w:w="1171" w:type="dxa"/>
            <w:gridSpan w:val="2"/>
            <w:tcBorders>
              <w:top w:val="single" w:color="000000" w:sz="4" w:space="0"/>
              <w:left w:val="single" w:color="000000" w:sz="4" w:space="0"/>
              <w:bottom w:val="single" w:color="000000" w:sz="4" w:space="0"/>
              <w:right w:val="single" w:color="000000" w:sz="4" w:space="0"/>
            </w:tcBorders>
            <w:vAlign w:val="center"/>
          </w:tcPr>
          <w:p w14:paraId="7BB6FF44">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完成数</w:t>
            </w:r>
          </w:p>
        </w:tc>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366BDDF2">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占调整</w:t>
            </w:r>
          </w:p>
          <w:p w14:paraId="632E6BB2">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预算(%)</w:t>
            </w:r>
          </w:p>
        </w:tc>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06E68341">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比上年</w:t>
            </w:r>
          </w:p>
          <w:p w14:paraId="54460431">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增长(%)</w:t>
            </w:r>
          </w:p>
        </w:tc>
      </w:tr>
      <w:tr w14:paraId="5B84901B">
        <w:tblPrEx>
          <w:tblCellMar>
            <w:top w:w="0" w:type="dxa"/>
            <w:left w:w="108" w:type="dxa"/>
            <w:bottom w:w="0" w:type="dxa"/>
            <w:right w:w="108" w:type="dxa"/>
          </w:tblCellMar>
        </w:tblPrEx>
        <w:trPr>
          <w:gridAfter w:val="1"/>
          <w:wAfter w:w="98" w:type="dxa"/>
          <w:trHeight w:val="668" w:hRule="atLeast"/>
        </w:trPr>
        <w:tc>
          <w:tcPr>
            <w:tcW w:w="3475" w:type="dxa"/>
            <w:gridSpan w:val="2"/>
            <w:tcBorders>
              <w:top w:val="single" w:color="000000" w:sz="4" w:space="0"/>
              <w:left w:val="single" w:color="000000" w:sz="4" w:space="0"/>
              <w:bottom w:val="single" w:color="000000" w:sz="4" w:space="0"/>
              <w:right w:val="single" w:color="000000" w:sz="4" w:space="0"/>
            </w:tcBorders>
            <w:noWrap/>
            <w:vAlign w:val="center"/>
          </w:tcPr>
          <w:p w14:paraId="4AA55F9E">
            <w:pPr>
              <w:keepNext w:val="0"/>
              <w:keepLines w:val="0"/>
              <w:pageBreakBefore w:val="0"/>
              <w:widowControl w:val="0"/>
              <w:kinsoku/>
              <w:wordWrap/>
              <w:topLinePunct w:val="0"/>
              <w:bidi w:val="0"/>
              <w:jc w:val="center"/>
              <w:textAlignment w:val="center"/>
              <w:rPr>
                <w:rFonts w:hint="eastAsia" w:ascii="宋体" w:hAnsi="宋体" w:eastAsia="仿宋_GB2312" w:cs="仿宋_GB2312"/>
                <w:b/>
                <w:bCs/>
                <w:color w:val="000000"/>
                <w:sz w:val="22"/>
                <w:szCs w:val="22"/>
              </w:rPr>
            </w:pPr>
            <w:r>
              <w:rPr>
                <w:rFonts w:hint="eastAsia" w:ascii="宋体" w:hAnsi="宋体" w:eastAsia="仿宋_GB2312" w:cs="仿宋_GB2312"/>
                <w:b/>
                <w:bCs/>
                <w:color w:val="000000"/>
                <w:kern w:val="0"/>
                <w:sz w:val="22"/>
                <w:szCs w:val="22"/>
                <w:lang w:val="en-US" w:eastAsia="zh-CN" w:bidi="ar"/>
              </w:rPr>
              <w:t>本年</w:t>
            </w:r>
            <w:r>
              <w:rPr>
                <w:rFonts w:hint="eastAsia" w:ascii="宋体" w:hAnsi="宋体" w:eastAsia="仿宋_GB2312" w:cs="仿宋_GB2312"/>
                <w:b/>
                <w:bCs/>
                <w:color w:val="000000"/>
                <w:kern w:val="0"/>
                <w:sz w:val="22"/>
                <w:szCs w:val="22"/>
                <w:lang w:bidi="ar"/>
              </w:rPr>
              <w:t>支出合计</w:t>
            </w:r>
          </w:p>
        </w:tc>
        <w:tc>
          <w:tcPr>
            <w:tcW w:w="1339" w:type="dxa"/>
            <w:gridSpan w:val="2"/>
            <w:tcBorders>
              <w:top w:val="single" w:color="000000" w:sz="4" w:space="0"/>
              <w:left w:val="single" w:color="000000" w:sz="4" w:space="0"/>
              <w:bottom w:val="single" w:color="000000" w:sz="4" w:space="0"/>
              <w:right w:val="single" w:color="000000" w:sz="4" w:space="0"/>
            </w:tcBorders>
            <w:noWrap/>
            <w:vAlign w:val="center"/>
          </w:tcPr>
          <w:p w14:paraId="45521181">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52578</w:t>
            </w:r>
            <w:r>
              <w:rPr>
                <w:rFonts w:ascii="宋体" w:hAnsi="宋体"/>
                <w:b/>
                <w:bCs/>
                <w:color w:val="000000"/>
                <w:kern w:val="0"/>
                <w:sz w:val="22"/>
                <w:szCs w:val="22"/>
                <w:lang w:bidi="ar"/>
              </w:rPr>
              <w:t xml:space="preserve"> </w:t>
            </w:r>
          </w:p>
        </w:tc>
        <w:tc>
          <w:tcPr>
            <w:tcW w:w="1171" w:type="dxa"/>
            <w:gridSpan w:val="2"/>
            <w:tcBorders>
              <w:top w:val="single" w:color="000000" w:sz="4" w:space="0"/>
              <w:left w:val="single" w:color="000000" w:sz="4" w:space="0"/>
              <w:bottom w:val="single" w:color="000000" w:sz="4" w:space="0"/>
              <w:right w:val="single" w:color="000000" w:sz="4" w:space="0"/>
            </w:tcBorders>
            <w:noWrap/>
            <w:vAlign w:val="center"/>
          </w:tcPr>
          <w:p w14:paraId="78766B49">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32432</w:t>
            </w:r>
            <w:r>
              <w:rPr>
                <w:rFonts w:ascii="宋体" w:hAnsi="宋体"/>
                <w:b/>
                <w:bCs/>
                <w:color w:val="000000"/>
                <w:kern w:val="0"/>
                <w:sz w:val="22"/>
                <w:szCs w:val="22"/>
                <w:lang w:bidi="ar"/>
              </w:rPr>
              <w:t xml:space="preserve"> </w:t>
            </w:r>
          </w:p>
        </w:tc>
        <w:tc>
          <w:tcPr>
            <w:tcW w:w="1395" w:type="dxa"/>
            <w:gridSpan w:val="2"/>
            <w:tcBorders>
              <w:top w:val="single" w:color="000000" w:sz="4" w:space="0"/>
              <w:left w:val="single" w:color="000000" w:sz="4" w:space="0"/>
              <w:bottom w:val="single" w:color="000000" w:sz="4" w:space="0"/>
              <w:right w:val="single" w:color="000000" w:sz="4" w:space="0"/>
            </w:tcBorders>
            <w:noWrap/>
            <w:vAlign w:val="center"/>
          </w:tcPr>
          <w:p w14:paraId="71FEBF29">
            <w:pPr>
              <w:keepNext w:val="0"/>
              <w:keepLines w:val="0"/>
              <w:pageBreakBefore w:val="0"/>
              <w:widowControl w:val="0"/>
              <w:kinsoku/>
              <w:wordWrap/>
              <w:topLinePunct w:val="0"/>
              <w:bidi w:val="0"/>
              <w:jc w:val="right"/>
              <w:textAlignment w:val="center"/>
              <w:rPr>
                <w:rFonts w:ascii="宋体" w:hAnsi="宋体"/>
                <w:b/>
                <w:bCs/>
                <w:color w:val="000000"/>
                <w:kern w:val="0"/>
                <w:sz w:val="22"/>
                <w:szCs w:val="22"/>
                <w:lang w:bidi="ar"/>
              </w:rPr>
            </w:pPr>
            <w:r>
              <w:rPr>
                <w:rFonts w:hint="eastAsia" w:ascii="宋体" w:hAnsi="宋体"/>
                <w:b/>
                <w:bCs/>
                <w:color w:val="000000"/>
                <w:kern w:val="0"/>
                <w:sz w:val="22"/>
                <w:szCs w:val="22"/>
                <w:lang w:bidi="ar"/>
              </w:rPr>
              <w:t>61.7</w:t>
            </w:r>
          </w:p>
        </w:tc>
        <w:tc>
          <w:tcPr>
            <w:tcW w:w="1395" w:type="dxa"/>
            <w:gridSpan w:val="2"/>
            <w:tcBorders>
              <w:top w:val="single" w:color="000000" w:sz="4" w:space="0"/>
              <w:left w:val="single" w:color="000000" w:sz="4" w:space="0"/>
              <w:bottom w:val="single" w:color="000000" w:sz="4" w:space="0"/>
              <w:right w:val="single" w:color="000000" w:sz="4" w:space="0"/>
            </w:tcBorders>
            <w:noWrap/>
            <w:vAlign w:val="center"/>
          </w:tcPr>
          <w:p w14:paraId="54F87A9C">
            <w:pPr>
              <w:keepNext w:val="0"/>
              <w:keepLines w:val="0"/>
              <w:pageBreakBefore w:val="0"/>
              <w:widowControl w:val="0"/>
              <w:kinsoku/>
              <w:wordWrap/>
              <w:topLinePunct w:val="0"/>
              <w:bidi w:val="0"/>
              <w:jc w:val="right"/>
              <w:textAlignment w:val="center"/>
              <w:rPr>
                <w:rFonts w:ascii="宋体" w:hAnsi="宋体"/>
                <w:b/>
                <w:bCs/>
                <w:color w:val="000000"/>
                <w:kern w:val="0"/>
                <w:sz w:val="22"/>
                <w:szCs w:val="22"/>
                <w:lang w:bidi="ar"/>
              </w:rPr>
            </w:pPr>
            <w:r>
              <w:rPr>
                <w:rFonts w:hint="eastAsia" w:ascii="宋体" w:hAnsi="宋体"/>
                <w:b/>
                <w:bCs/>
                <w:color w:val="000000"/>
                <w:kern w:val="0"/>
                <w:sz w:val="22"/>
                <w:szCs w:val="22"/>
                <w:lang w:bidi="ar"/>
              </w:rPr>
              <w:t>-32.8</w:t>
            </w:r>
          </w:p>
        </w:tc>
      </w:tr>
      <w:tr w14:paraId="45E23874">
        <w:tblPrEx>
          <w:tblCellMar>
            <w:top w:w="0" w:type="dxa"/>
            <w:left w:w="108" w:type="dxa"/>
            <w:bottom w:w="0" w:type="dxa"/>
            <w:right w:w="108" w:type="dxa"/>
          </w:tblCellMar>
        </w:tblPrEx>
        <w:trPr>
          <w:gridAfter w:val="1"/>
          <w:wAfter w:w="98" w:type="dxa"/>
          <w:trHeight w:val="668" w:hRule="atLeast"/>
        </w:trPr>
        <w:tc>
          <w:tcPr>
            <w:tcW w:w="3475" w:type="dxa"/>
            <w:gridSpan w:val="2"/>
            <w:tcBorders>
              <w:top w:val="single" w:color="000000" w:sz="4" w:space="0"/>
              <w:left w:val="single" w:color="000000" w:sz="4" w:space="0"/>
              <w:bottom w:val="single" w:color="000000" w:sz="4" w:space="0"/>
              <w:right w:val="single" w:color="000000" w:sz="4" w:space="0"/>
            </w:tcBorders>
            <w:vAlign w:val="center"/>
          </w:tcPr>
          <w:p w14:paraId="0799490F">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解决历史遗留问题及改革成本支出</w:t>
            </w:r>
          </w:p>
        </w:tc>
        <w:tc>
          <w:tcPr>
            <w:tcW w:w="1339" w:type="dxa"/>
            <w:gridSpan w:val="2"/>
            <w:tcBorders>
              <w:top w:val="single" w:color="000000" w:sz="4" w:space="0"/>
              <w:left w:val="single" w:color="000000" w:sz="4" w:space="0"/>
              <w:bottom w:val="single" w:color="000000" w:sz="4" w:space="0"/>
              <w:right w:val="single" w:color="000000" w:sz="4" w:space="0"/>
            </w:tcBorders>
            <w:noWrap/>
            <w:vAlign w:val="center"/>
          </w:tcPr>
          <w:p w14:paraId="1E94717C">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1534</w:t>
            </w:r>
            <w:r>
              <w:rPr>
                <w:rFonts w:ascii="宋体" w:hAnsi="宋体"/>
                <w:color w:val="000000"/>
                <w:kern w:val="0"/>
                <w:sz w:val="22"/>
                <w:szCs w:val="22"/>
                <w:lang w:bidi="ar"/>
              </w:rPr>
              <w:t xml:space="preserve"> </w:t>
            </w:r>
          </w:p>
        </w:tc>
        <w:tc>
          <w:tcPr>
            <w:tcW w:w="1171" w:type="dxa"/>
            <w:gridSpan w:val="2"/>
            <w:tcBorders>
              <w:top w:val="single" w:color="000000" w:sz="4" w:space="0"/>
              <w:left w:val="single" w:color="000000" w:sz="4" w:space="0"/>
              <w:bottom w:val="single" w:color="000000" w:sz="4" w:space="0"/>
              <w:right w:val="single" w:color="000000" w:sz="4" w:space="0"/>
            </w:tcBorders>
            <w:noWrap/>
            <w:vAlign w:val="center"/>
          </w:tcPr>
          <w:p w14:paraId="3FD25BE4">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480</w:t>
            </w:r>
            <w:r>
              <w:rPr>
                <w:rFonts w:ascii="宋体" w:hAnsi="宋体"/>
                <w:color w:val="000000"/>
                <w:kern w:val="0"/>
                <w:sz w:val="22"/>
                <w:szCs w:val="22"/>
                <w:lang w:bidi="ar"/>
              </w:rPr>
              <w:t xml:space="preserve"> </w:t>
            </w:r>
          </w:p>
        </w:tc>
        <w:tc>
          <w:tcPr>
            <w:tcW w:w="1395" w:type="dxa"/>
            <w:gridSpan w:val="2"/>
            <w:tcBorders>
              <w:top w:val="single" w:color="000000" w:sz="4" w:space="0"/>
              <w:left w:val="single" w:color="000000" w:sz="4" w:space="0"/>
              <w:bottom w:val="single" w:color="000000" w:sz="4" w:space="0"/>
              <w:right w:val="single" w:color="000000" w:sz="4" w:space="0"/>
            </w:tcBorders>
            <w:noWrap/>
            <w:vAlign w:val="center"/>
          </w:tcPr>
          <w:p w14:paraId="041C1C5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31.3</w:t>
            </w:r>
          </w:p>
        </w:tc>
        <w:tc>
          <w:tcPr>
            <w:tcW w:w="1395" w:type="dxa"/>
            <w:gridSpan w:val="2"/>
            <w:tcBorders>
              <w:top w:val="single" w:color="000000" w:sz="4" w:space="0"/>
              <w:left w:val="single" w:color="000000" w:sz="4" w:space="0"/>
              <w:bottom w:val="single" w:color="000000" w:sz="4" w:space="0"/>
              <w:right w:val="single" w:color="000000" w:sz="4" w:space="0"/>
            </w:tcBorders>
            <w:noWrap/>
            <w:vAlign w:val="center"/>
          </w:tcPr>
          <w:p w14:paraId="4578C9C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-34.4</w:t>
            </w:r>
          </w:p>
        </w:tc>
      </w:tr>
      <w:tr w14:paraId="49D68B84">
        <w:tblPrEx>
          <w:tblCellMar>
            <w:top w:w="0" w:type="dxa"/>
            <w:left w:w="108" w:type="dxa"/>
            <w:bottom w:w="0" w:type="dxa"/>
            <w:right w:w="108" w:type="dxa"/>
          </w:tblCellMar>
        </w:tblPrEx>
        <w:trPr>
          <w:gridAfter w:val="1"/>
          <w:wAfter w:w="98" w:type="dxa"/>
          <w:trHeight w:val="668" w:hRule="atLeast"/>
        </w:trPr>
        <w:tc>
          <w:tcPr>
            <w:tcW w:w="3475" w:type="dxa"/>
            <w:gridSpan w:val="2"/>
            <w:tcBorders>
              <w:top w:val="single" w:color="000000" w:sz="4" w:space="0"/>
              <w:left w:val="single" w:color="000000" w:sz="4" w:space="0"/>
              <w:bottom w:val="single" w:color="000000" w:sz="4" w:space="0"/>
              <w:right w:val="single" w:color="000000" w:sz="4" w:space="0"/>
            </w:tcBorders>
            <w:noWrap/>
            <w:vAlign w:val="center"/>
          </w:tcPr>
          <w:p w14:paraId="129C8D77">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国有企业资本金注入</w:t>
            </w:r>
          </w:p>
        </w:tc>
        <w:tc>
          <w:tcPr>
            <w:tcW w:w="1339" w:type="dxa"/>
            <w:gridSpan w:val="2"/>
            <w:tcBorders>
              <w:top w:val="single" w:color="000000" w:sz="4" w:space="0"/>
              <w:left w:val="single" w:color="000000" w:sz="4" w:space="0"/>
              <w:bottom w:val="single" w:color="000000" w:sz="4" w:space="0"/>
              <w:right w:val="single" w:color="000000" w:sz="4" w:space="0"/>
            </w:tcBorders>
            <w:noWrap/>
            <w:vAlign w:val="center"/>
          </w:tcPr>
          <w:p w14:paraId="1AEBC11C">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16062</w:t>
            </w:r>
            <w:r>
              <w:rPr>
                <w:rFonts w:ascii="宋体" w:hAnsi="宋体"/>
                <w:color w:val="000000"/>
                <w:kern w:val="0"/>
                <w:sz w:val="22"/>
                <w:szCs w:val="22"/>
                <w:lang w:bidi="ar"/>
              </w:rPr>
              <w:t xml:space="preserve"> </w:t>
            </w:r>
          </w:p>
        </w:tc>
        <w:tc>
          <w:tcPr>
            <w:tcW w:w="1171" w:type="dxa"/>
            <w:gridSpan w:val="2"/>
            <w:tcBorders>
              <w:top w:val="single" w:color="000000" w:sz="4" w:space="0"/>
              <w:left w:val="single" w:color="000000" w:sz="4" w:space="0"/>
              <w:bottom w:val="single" w:color="000000" w:sz="4" w:space="0"/>
              <w:right w:val="single" w:color="000000" w:sz="4" w:space="0"/>
            </w:tcBorders>
            <w:noWrap/>
            <w:vAlign w:val="center"/>
          </w:tcPr>
          <w:p w14:paraId="615C0F75">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16062</w:t>
            </w:r>
            <w:r>
              <w:rPr>
                <w:rFonts w:ascii="宋体" w:hAnsi="宋体"/>
                <w:color w:val="000000"/>
                <w:kern w:val="0"/>
                <w:sz w:val="22"/>
                <w:szCs w:val="22"/>
                <w:lang w:bidi="ar"/>
              </w:rPr>
              <w:t xml:space="preserve"> </w:t>
            </w:r>
          </w:p>
        </w:tc>
        <w:tc>
          <w:tcPr>
            <w:tcW w:w="1395" w:type="dxa"/>
            <w:gridSpan w:val="2"/>
            <w:tcBorders>
              <w:top w:val="single" w:color="000000" w:sz="4" w:space="0"/>
              <w:left w:val="single" w:color="000000" w:sz="4" w:space="0"/>
              <w:bottom w:val="single" w:color="000000" w:sz="4" w:space="0"/>
              <w:right w:val="single" w:color="000000" w:sz="4" w:space="0"/>
            </w:tcBorders>
            <w:noWrap/>
            <w:vAlign w:val="center"/>
          </w:tcPr>
          <w:p w14:paraId="23C9F5D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100</w:t>
            </w:r>
          </w:p>
        </w:tc>
        <w:tc>
          <w:tcPr>
            <w:tcW w:w="1395" w:type="dxa"/>
            <w:gridSpan w:val="2"/>
            <w:tcBorders>
              <w:top w:val="single" w:color="000000" w:sz="4" w:space="0"/>
              <w:left w:val="single" w:color="000000" w:sz="4" w:space="0"/>
              <w:bottom w:val="single" w:color="000000" w:sz="4" w:space="0"/>
              <w:right w:val="single" w:color="000000" w:sz="4" w:space="0"/>
            </w:tcBorders>
            <w:noWrap/>
            <w:vAlign w:val="center"/>
          </w:tcPr>
          <w:p w14:paraId="15E9EA8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-18.1</w:t>
            </w:r>
          </w:p>
        </w:tc>
      </w:tr>
      <w:tr w14:paraId="5D11C506">
        <w:tblPrEx>
          <w:tblCellMar>
            <w:top w:w="0" w:type="dxa"/>
            <w:left w:w="108" w:type="dxa"/>
            <w:bottom w:w="0" w:type="dxa"/>
            <w:right w:w="108" w:type="dxa"/>
          </w:tblCellMar>
        </w:tblPrEx>
        <w:trPr>
          <w:gridAfter w:val="1"/>
          <w:wAfter w:w="98" w:type="dxa"/>
          <w:trHeight w:val="668" w:hRule="atLeast"/>
        </w:trPr>
        <w:tc>
          <w:tcPr>
            <w:tcW w:w="3475" w:type="dxa"/>
            <w:gridSpan w:val="2"/>
            <w:tcBorders>
              <w:top w:val="single" w:color="000000" w:sz="4" w:space="0"/>
              <w:left w:val="single" w:color="000000" w:sz="4" w:space="0"/>
              <w:bottom w:val="single" w:color="000000" w:sz="4" w:space="0"/>
              <w:right w:val="single" w:color="000000" w:sz="4" w:space="0"/>
            </w:tcBorders>
            <w:vAlign w:val="center"/>
          </w:tcPr>
          <w:p w14:paraId="46B31E52">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其他国有资本经营预算支出</w:t>
            </w:r>
          </w:p>
        </w:tc>
        <w:tc>
          <w:tcPr>
            <w:tcW w:w="1339" w:type="dxa"/>
            <w:gridSpan w:val="2"/>
            <w:tcBorders>
              <w:top w:val="single" w:color="000000" w:sz="4" w:space="0"/>
              <w:left w:val="single" w:color="000000" w:sz="4" w:space="0"/>
              <w:bottom w:val="single" w:color="000000" w:sz="4" w:space="0"/>
              <w:right w:val="single" w:color="000000" w:sz="4" w:space="0"/>
            </w:tcBorders>
            <w:noWrap/>
            <w:vAlign w:val="center"/>
          </w:tcPr>
          <w:p w14:paraId="609F01AF">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34982</w:t>
            </w:r>
            <w:r>
              <w:rPr>
                <w:rFonts w:ascii="宋体" w:hAnsi="宋体"/>
                <w:color w:val="000000"/>
                <w:kern w:val="0"/>
                <w:sz w:val="22"/>
                <w:szCs w:val="22"/>
                <w:lang w:bidi="ar"/>
              </w:rPr>
              <w:t xml:space="preserve"> </w:t>
            </w:r>
          </w:p>
        </w:tc>
        <w:tc>
          <w:tcPr>
            <w:tcW w:w="1171" w:type="dxa"/>
            <w:gridSpan w:val="2"/>
            <w:tcBorders>
              <w:top w:val="single" w:color="000000" w:sz="4" w:space="0"/>
              <w:left w:val="single" w:color="000000" w:sz="4" w:space="0"/>
              <w:bottom w:val="single" w:color="000000" w:sz="4" w:space="0"/>
              <w:right w:val="single" w:color="000000" w:sz="4" w:space="0"/>
            </w:tcBorders>
            <w:noWrap/>
            <w:vAlign w:val="center"/>
          </w:tcPr>
          <w:p w14:paraId="4F1084DE">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15890</w:t>
            </w:r>
            <w:r>
              <w:rPr>
                <w:rFonts w:ascii="宋体" w:hAnsi="宋体"/>
                <w:color w:val="000000"/>
                <w:kern w:val="0"/>
                <w:sz w:val="22"/>
                <w:szCs w:val="22"/>
                <w:lang w:bidi="ar"/>
              </w:rPr>
              <w:t xml:space="preserve"> </w:t>
            </w:r>
          </w:p>
        </w:tc>
        <w:tc>
          <w:tcPr>
            <w:tcW w:w="1395" w:type="dxa"/>
            <w:gridSpan w:val="2"/>
            <w:tcBorders>
              <w:top w:val="single" w:color="000000" w:sz="4" w:space="0"/>
              <w:left w:val="single" w:color="000000" w:sz="4" w:space="0"/>
              <w:bottom w:val="single" w:color="000000" w:sz="4" w:space="0"/>
              <w:right w:val="single" w:color="000000" w:sz="4" w:space="0"/>
            </w:tcBorders>
            <w:noWrap/>
            <w:vAlign w:val="center"/>
          </w:tcPr>
          <w:p w14:paraId="47C620E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45.4</w:t>
            </w:r>
          </w:p>
        </w:tc>
        <w:tc>
          <w:tcPr>
            <w:tcW w:w="1395" w:type="dxa"/>
            <w:gridSpan w:val="2"/>
            <w:tcBorders>
              <w:top w:val="single" w:color="000000" w:sz="4" w:space="0"/>
              <w:left w:val="single" w:color="000000" w:sz="4" w:space="0"/>
              <w:bottom w:val="single" w:color="000000" w:sz="4" w:space="0"/>
              <w:right w:val="single" w:color="000000" w:sz="4" w:space="0"/>
            </w:tcBorders>
            <w:noWrap/>
            <w:vAlign w:val="center"/>
          </w:tcPr>
          <w:p w14:paraId="16E7FE4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-31.7</w:t>
            </w:r>
          </w:p>
        </w:tc>
      </w:tr>
      <w:tr w14:paraId="07573639">
        <w:tblPrEx>
          <w:tblCellMar>
            <w:top w:w="0" w:type="dxa"/>
            <w:left w:w="108" w:type="dxa"/>
            <w:bottom w:w="0" w:type="dxa"/>
            <w:right w:w="108" w:type="dxa"/>
          </w:tblCellMar>
        </w:tblPrEx>
        <w:trPr>
          <w:gridAfter w:val="1"/>
          <w:wAfter w:w="98" w:type="dxa"/>
          <w:trHeight w:val="668" w:hRule="atLeast"/>
        </w:trPr>
        <w:tc>
          <w:tcPr>
            <w:tcW w:w="3475" w:type="dxa"/>
            <w:gridSpan w:val="2"/>
            <w:tcBorders>
              <w:top w:val="single" w:color="000000" w:sz="4" w:space="0"/>
              <w:left w:val="single" w:color="000000" w:sz="4" w:space="0"/>
              <w:bottom w:val="single" w:color="000000" w:sz="4" w:space="0"/>
              <w:right w:val="single" w:color="000000" w:sz="4" w:space="0"/>
            </w:tcBorders>
            <w:vAlign w:val="center"/>
          </w:tcPr>
          <w:p w14:paraId="0DC066FA">
            <w:pPr>
              <w:keepNext w:val="0"/>
              <w:keepLines w:val="0"/>
              <w:pageBreakBefore w:val="0"/>
              <w:widowControl w:val="0"/>
              <w:kinsoku/>
              <w:wordWrap/>
              <w:topLinePunct w:val="0"/>
              <w:bidi w:val="0"/>
              <w:ind w:firstLine="220" w:firstLineChars="100"/>
              <w:jc w:val="left"/>
              <w:textAlignment w:val="center"/>
              <w:rPr>
                <w:rFonts w:hint="eastAsia" w:ascii="宋体" w:hAnsi="宋体" w:eastAsia="仿宋_GB2312" w:cs="仿宋_GB2312"/>
                <w:color w:val="000000"/>
                <w:kern w:val="0"/>
                <w:sz w:val="22"/>
                <w:szCs w:val="22"/>
                <w:lang w:bidi="ar"/>
              </w:rPr>
            </w:pPr>
            <w:r>
              <w:rPr>
                <w:rFonts w:hint="eastAsia" w:ascii="宋体" w:hAnsi="宋体" w:eastAsia="仿宋_GB2312" w:cs="仿宋_GB2312"/>
                <w:color w:val="000000"/>
                <w:kern w:val="0"/>
                <w:sz w:val="22"/>
                <w:szCs w:val="22"/>
                <w:lang w:bidi="ar"/>
              </w:rPr>
              <w:t>国有企业政策性补贴</w:t>
            </w:r>
          </w:p>
        </w:tc>
        <w:tc>
          <w:tcPr>
            <w:tcW w:w="1339" w:type="dxa"/>
            <w:gridSpan w:val="2"/>
            <w:tcBorders>
              <w:top w:val="single" w:color="000000" w:sz="4" w:space="0"/>
              <w:left w:val="single" w:color="000000" w:sz="4" w:space="0"/>
              <w:bottom w:val="single" w:color="000000" w:sz="4" w:space="0"/>
              <w:right w:val="single" w:color="000000" w:sz="4" w:space="0"/>
            </w:tcBorders>
            <w:noWrap/>
            <w:vAlign w:val="center"/>
          </w:tcPr>
          <w:p w14:paraId="293B3899">
            <w:pPr>
              <w:keepNext w:val="0"/>
              <w:keepLines w:val="0"/>
              <w:pageBreakBefore w:val="0"/>
              <w:widowControl w:val="0"/>
              <w:kinsoku/>
              <w:wordWrap/>
              <w:topLinePunct w:val="0"/>
              <w:bidi w:val="0"/>
              <w:jc w:val="right"/>
              <w:textAlignment w:val="center"/>
              <w:rPr>
                <w:rFonts w:ascii="宋体" w:hAnsi="宋体"/>
                <w:color w:val="000000"/>
                <w:kern w:val="0"/>
                <w:sz w:val="22"/>
                <w:szCs w:val="22"/>
                <w:highlight w:val="yellow"/>
                <w:lang w:bidi="ar"/>
              </w:rPr>
            </w:pPr>
          </w:p>
        </w:tc>
        <w:tc>
          <w:tcPr>
            <w:tcW w:w="1171" w:type="dxa"/>
            <w:gridSpan w:val="2"/>
            <w:tcBorders>
              <w:top w:val="single" w:color="000000" w:sz="4" w:space="0"/>
              <w:left w:val="single" w:color="000000" w:sz="4" w:space="0"/>
              <w:bottom w:val="single" w:color="000000" w:sz="4" w:space="0"/>
              <w:right w:val="single" w:color="000000" w:sz="4" w:space="0"/>
            </w:tcBorders>
            <w:noWrap/>
            <w:vAlign w:val="center"/>
          </w:tcPr>
          <w:p w14:paraId="5FF70CC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395" w:type="dxa"/>
            <w:gridSpan w:val="2"/>
            <w:tcBorders>
              <w:top w:val="single" w:color="000000" w:sz="4" w:space="0"/>
              <w:left w:val="single" w:color="000000" w:sz="4" w:space="0"/>
              <w:bottom w:val="single" w:color="000000" w:sz="4" w:space="0"/>
              <w:right w:val="single" w:color="000000" w:sz="4" w:space="0"/>
            </w:tcBorders>
            <w:noWrap/>
            <w:vAlign w:val="center"/>
          </w:tcPr>
          <w:p w14:paraId="23B1841C">
            <w:pPr>
              <w:keepNext w:val="0"/>
              <w:keepLines w:val="0"/>
              <w:pageBreakBefore w:val="0"/>
              <w:widowControl w:val="0"/>
              <w:kinsoku/>
              <w:wordWrap/>
              <w:topLinePunct w:val="0"/>
              <w:bidi w:val="0"/>
              <w:jc w:val="right"/>
              <w:textAlignment w:val="center"/>
              <w:rPr>
                <w:rFonts w:ascii="宋体" w:hAnsi="宋体"/>
                <w:color w:val="000000"/>
                <w:kern w:val="0"/>
                <w:sz w:val="22"/>
                <w:szCs w:val="22"/>
                <w:highlight w:val="yellow"/>
                <w:lang w:bidi="ar"/>
              </w:rPr>
            </w:pPr>
          </w:p>
        </w:tc>
        <w:tc>
          <w:tcPr>
            <w:tcW w:w="1395" w:type="dxa"/>
            <w:gridSpan w:val="2"/>
            <w:tcBorders>
              <w:top w:val="single" w:color="000000" w:sz="4" w:space="0"/>
              <w:left w:val="single" w:color="000000" w:sz="4" w:space="0"/>
              <w:bottom w:val="single" w:color="000000" w:sz="4" w:space="0"/>
              <w:right w:val="single" w:color="000000" w:sz="4" w:space="0"/>
            </w:tcBorders>
            <w:noWrap/>
            <w:vAlign w:val="center"/>
          </w:tcPr>
          <w:p w14:paraId="6C25F5E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0218BFA2">
        <w:tblPrEx>
          <w:tblCellMar>
            <w:top w:w="0" w:type="dxa"/>
            <w:left w:w="108" w:type="dxa"/>
            <w:bottom w:w="0" w:type="dxa"/>
            <w:right w:w="108" w:type="dxa"/>
          </w:tblCellMar>
        </w:tblPrEx>
        <w:trPr>
          <w:trHeight w:val="400" w:hRule="atLeast"/>
        </w:trPr>
        <w:tc>
          <w:tcPr>
            <w:tcW w:w="3193" w:type="dxa"/>
            <w:tcBorders>
              <w:top w:val="nil"/>
              <w:left w:val="nil"/>
              <w:bottom w:val="nil"/>
              <w:right w:val="nil"/>
            </w:tcBorders>
            <w:shd w:val="clear" w:color="auto" w:fill="FFFFFF"/>
            <w:noWrap/>
            <w:vAlign w:val="bottom"/>
          </w:tcPr>
          <w:p w14:paraId="0C2B2829">
            <w:pPr>
              <w:keepNext w:val="0"/>
              <w:keepLines w:val="0"/>
              <w:pageBreakBefore w:val="0"/>
              <w:widowControl w:val="0"/>
              <w:kinsoku/>
              <w:wordWrap/>
              <w:topLinePunct w:val="0"/>
              <w:bidi w:val="0"/>
              <w:jc w:val="left"/>
              <w:textAlignment w:val="bottom"/>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附表7</w:t>
            </w:r>
          </w:p>
        </w:tc>
        <w:tc>
          <w:tcPr>
            <w:tcW w:w="1495" w:type="dxa"/>
            <w:gridSpan w:val="2"/>
            <w:tcBorders>
              <w:top w:val="nil"/>
              <w:left w:val="nil"/>
              <w:bottom w:val="nil"/>
              <w:right w:val="nil"/>
            </w:tcBorders>
            <w:shd w:val="clear" w:color="auto" w:fill="FFFFFF"/>
            <w:noWrap/>
            <w:vAlign w:val="bottom"/>
          </w:tcPr>
          <w:p w14:paraId="6EB05D39">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297" w:type="dxa"/>
            <w:gridSpan w:val="3"/>
            <w:tcBorders>
              <w:top w:val="nil"/>
              <w:left w:val="nil"/>
              <w:bottom w:val="nil"/>
              <w:right w:val="nil"/>
            </w:tcBorders>
            <w:shd w:val="clear" w:color="auto" w:fill="FFFFFF"/>
            <w:noWrap/>
            <w:vAlign w:val="bottom"/>
          </w:tcPr>
          <w:p w14:paraId="7EF5339D">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395" w:type="dxa"/>
            <w:gridSpan w:val="2"/>
            <w:tcBorders>
              <w:top w:val="nil"/>
              <w:left w:val="nil"/>
              <w:bottom w:val="nil"/>
              <w:right w:val="nil"/>
            </w:tcBorders>
            <w:shd w:val="clear" w:color="auto" w:fill="FFFFFF"/>
            <w:noWrap/>
            <w:vAlign w:val="bottom"/>
          </w:tcPr>
          <w:p w14:paraId="1FC9FB0F">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493" w:type="dxa"/>
            <w:gridSpan w:val="3"/>
            <w:tcBorders>
              <w:top w:val="nil"/>
              <w:left w:val="nil"/>
              <w:bottom w:val="nil"/>
              <w:right w:val="nil"/>
            </w:tcBorders>
            <w:shd w:val="clear" w:color="auto" w:fill="FFFFFF"/>
            <w:noWrap/>
            <w:vAlign w:val="bottom"/>
          </w:tcPr>
          <w:p w14:paraId="22B12D04">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r>
      <w:tr w14:paraId="60996B3D">
        <w:tblPrEx>
          <w:tblCellMar>
            <w:top w:w="0" w:type="dxa"/>
            <w:left w:w="108" w:type="dxa"/>
            <w:bottom w:w="0" w:type="dxa"/>
            <w:right w:w="108" w:type="dxa"/>
          </w:tblCellMar>
        </w:tblPrEx>
        <w:trPr>
          <w:trHeight w:val="600" w:hRule="atLeast"/>
        </w:trPr>
        <w:tc>
          <w:tcPr>
            <w:tcW w:w="8873" w:type="dxa"/>
            <w:gridSpan w:val="11"/>
            <w:tcBorders>
              <w:top w:val="nil"/>
              <w:left w:val="nil"/>
              <w:bottom w:val="nil"/>
              <w:right w:val="nil"/>
            </w:tcBorders>
            <w:shd w:val="clear" w:color="auto" w:fill="FFFFFF"/>
            <w:noWrap/>
            <w:vAlign w:val="center"/>
          </w:tcPr>
          <w:p w14:paraId="0A7C60C7">
            <w:pPr>
              <w:keepNext w:val="0"/>
              <w:keepLines w:val="0"/>
              <w:pageBreakBefore w:val="0"/>
              <w:widowControl w:val="0"/>
              <w:kinsoku/>
              <w:wordWrap/>
              <w:topLinePunct w:val="0"/>
              <w:bidi w:val="0"/>
              <w:jc w:val="center"/>
              <w:textAlignment w:val="center"/>
              <w:rPr>
                <w:rFonts w:hint="eastAsia" w:ascii="宋体" w:hAnsi="宋体" w:eastAsia="方正小标宋_GBK" w:cs="方正小标宋_GBK"/>
                <w:color w:val="000000"/>
                <w:sz w:val="32"/>
                <w:szCs w:val="32"/>
              </w:rPr>
            </w:pPr>
            <w:r>
              <w:rPr>
                <w:rFonts w:hint="eastAsia" w:ascii="方正小标宋简体" w:hAnsi="方正小标宋简体" w:eastAsia="方正小标宋简体" w:cs="方正小标宋简体"/>
                <w:color w:val="000000"/>
                <w:kern w:val="0"/>
                <w:sz w:val="32"/>
                <w:szCs w:val="32"/>
                <w:lang w:bidi="ar"/>
              </w:rPr>
              <w:t>2025</w:t>
            </w:r>
            <w:r>
              <w:rPr>
                <w:rFonts w:hint="eastAsia" w:ascii="宋体" w:hAnsi="宋体" w:eastAsia="方正小标宋_GBK" w:cs="方正小标宋_GBK"/>
                <w:color w:val="000000"/>
                <w:kern w:val="0"/>
                <w:sz w:val="32"/>
                <w:szCs w:val="32"/>
                <w:lang w:bidi="ar"/>
              </w:rPr>
              <w:t>年市本级一般公共预算收入完成情况表</w:t>
            </w:r>
          </w:p>
        </w:tc>
      </w:tr>
      <w:tr w14:paraId="3C27471D">
        <w:tblPrEx>
          <w:tblCellMar>
            <w:top w:w="0" w:type="dxa"/>
            <w:left w:w="108" w:type="dxa"/>
            <w:bottom w:w="0" w:type="dxa"/>
            <w:right w:w="108" w:type="dxa"/>
          </w:tblCellMar>
        </w:tblPrEx>
        <w:trPr>
          <w:trHeight w:val="400" w:hRule="atLeast"/>
        </w:trPr>
        <w:tc>
          <w:tcPr>
            <w:tcW w:w="3193" w:type="dxa"/>
            <w:tcBorders>
              <w:top w:val="nil"/>
              <w:left w:val="nil"/>
              <w:bottom w:val="nil"/>
              <w:right w:val="nil"/>
            </w:tcBorders>
            <w:shd w:val="clear" w:color="auto" w:fill="FFFFFF"/>
            <w:noWrap/>
            <w:vAlign w:val="bottom"/>
          </w:tcPr>
          <w:p w14:paraId="78B3F5CA">
            <w:pPr>
              <w:keepNext w:val="0"/>
              <w:keepLines w:val="0"/>
              <w:pageBreakBefore w:val="0"/>
              <w:widowControl w:val="0"/>
              <w:kinsoku/>
              <w:wordWrap/>
              <w:topLinePunct w:val="0"/>
              <w:bidi w:val="0"/>
              <w:rPr>
                <w:rFonts w:hint="eastAsia" w:ascii="宋体" w:hAnsi="宋体" w:eastAsia="仿宋_GB2312" w:cs="仿宋_GB2312"/>
                <w:color w:val="000000"/>
                <w:sz w:val="40"/>
                <w:szCs w:val="40"/>
                <w:highlight w:val="yellow"/>
              </w:rPr>
            </w:pPr>
          </w:p>
        </w:tc>
        <w:tc>
          <w:tcPr>
            <w:tcW w:w="1495" w:type="dxa"/>
            <w:gridSpan w:val="2"/>
            <w:tcBorders>
              <w:top w:val="nil"/>
              <w:left w:val="nil"/>
              <w:bottom w:val="nil"/>
              <w:right w:val="nil"/>
            </w:tcBorders>
            <w:shd w:val="clear" w:color="auto" w:fill="FFFFFF"/>
            <w:noWrap/>
            <w:vAlign w:val="bottom"/>
          </w:tcPr>
          <w:p w14:paraId="2AE933DB">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297" w:type="dxa"/>
            <w:gridSpan w:val="3"/>
            <w:tcBorders>
              <w:top w:val="nil"/>
              <w:left w:val="nil"/>
              <w:bottom w:val="nil"/>
              <w:right w:val="nil"/>
            </w:tcBorders>
            <w:shd w:val="clear" w:color="auto" w:fill="FFFFFF"/>
            <w:noWrap/>
            <w:vAlign w:val="bottom"/>
          </w:tcPr>
          <w:p w14:paraId="4F771A92">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395" w:type="dxa"/>
            <w:gridSpan w:val="2"/>
            <w:tcBorders>
              <w:top w:val="nil"/>
              <w:left w:val="nil"/>
              <w:bottom w:val="nil"/>
              <w:right w:val="nil"/>
            </w:tcBorders>
            <w:shd w:val="clear" w:color="auto" w:fill="FFFFFF"/>
            <w:noWrap/>
            <w:vAlign w:val="bottom"/>
          </w:tcPr>
          <w:p w14:paraId="27432DDB">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493" w:type="dxa"/>
            <w:gridSpan w:val="3"/>
            <w:tcBorders>
              <w:top w:val="nil"/>
              <w:left w:val="nil"/>
              <w:bottom w:val="nil"/>
              <w:right w:val="nil"/>
            </w:tcBorders>
            <w:shd w:val="clear" w:color="auto" w:fill="FFFFFF"/>
            <w:noWrap/>
            <w:vAlign w:val="bottom"/>
          </w:tcPr>
          <w:p w14:paraId="5742E3BA">
            <w:pPr>
              <w:keepNext w:val="0"/>
              <w:keepLines w:val="0"/>
              <w:pageBreakBefore w:val="0"/>
              <w:widowControl w:val="0"/>
              <w:kinsoku/>
              <w:wordWrap/>
              <w:topLinePunct w:val="0"/>
              <w:bidi w:val="0"/>
              <w:jc w:val="right"/>
              <w:textAlignment w:val="bottom"/>
              <w:rPr>
                <w:rFonts w:hint="eastAsia" w:ascii="宋体" w:hAnsi="宋体" w:eastAsia="楷体_GB2312" w:cs="楷体_GB2312"/>
                <w:color w:val="000000"/>
                <w:sz w:val="24"/>
                <w:szCs w:val="24"/>
              </w:rPr>
            </w:pPr>
            <w:r>
              <w:rPr>
                <w:rFonts w:hint="eastAsia" w:ascii="宋体" w:hAnsi="宋体" w:eastAsia="楷体_GB2312" w:cs="楷体_GB2312"/>
                <w:color w:val="000000"/>
                <w:kern w:val="0"/>
                <w:sz w:val="24"/>
                <w:szCs w:val="24"/>
                <w:lang w:bidi="ar"/>
              </w:rPr>
              <w:t>单位:万元</w:t>
            </w:r>
          </w:p>
        </w:tc>
      </w:tr>
      <w:tr w14:paraId="3E281897">
        <w:tblPrEx>
          <w:tblCellMar>
            <w:top w:w="0" w:type="dxa"/>
            <w:left w:w="108" w:type="dxa"/>
            <w:bottom w:w="0" w:type="dxa"/>
            <w:right w:w="108" w:type="dxa"/>
          </w:tblCellMar>
        </w:tblPrEx>
        <w:trPr>
          <w:trHeight w:val="720"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FF6A1">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   算   科   目</w:t>
            </w:r>
          </w:p>
        </w:tc>
        <w:tc>
          <w:tcPr>
            <w:tcW w:w="1495" w:type="dxa"/>
            <w:gridSpan w:val="2"/>
            <w:tcBorders>
              <w:top w:val="single" w:color="000000" w:sz="4" w:space="0"/>
              <w:left w:val="single" w:color="000000" w:sz="4" w:space="0"/>
              <w:bottom w:val="nil"/>
              <w:right w:val="single" w:color="000000" w:sz="4" w:space="0"/>
            </w:tcBorders>
            <w:shd w:val="clear" w:color="auto" w:fill="FFFFFF"/>
            <w:vAlign w:val="center"/>
          </w:tcPr>
          <w:p w14:paraId="30056930">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预算数</w:t>
            </w:r>
          </w:p>
        </w:tc>
        <w:tc>
          <w:tcPr>
            <w:tcW w:w="1297" w:type="dxa"/>
            <w:gridSpan w:val="3"/>
            <w:tcBorders>
              <w:top w:val="single" w:color="000000" w:sz="4" w:space="0"/>
              <w:left w:val="single" w:color="000000" w:sz="4" w:space="0"/>
              <w:bottom w:val="nil"/>
              <w:right w:val="single" w:color="000000" w:sz="4" w:space="0"/>
            </w:tcBorders>
            <w:shd w:val="clear" w:color="auto" w:fill="FFFFFF"/>
            <w:vAlign w:val="center"/>
          </w:tcPr>
          <w:p w14:paraId="5AA12316">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完成数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CBFC39">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占预算(%)</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69812DE">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比上年</w:t>
            </w:r>
          </w:p>
          <w:p w14:paraId="63188160">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增长(%)</w:t>
            </w:r>
          </w:p>
        </w:tc>
      </w:tr>
      <w:tr w14:paraId="4C7DF8CD">
        <w:tblPrEx>
          <w:tblCellMar>
            <w:top w:w="0" w:type="dxa"/>
            <w:left w:w="108" w:type="dxa"/>
            <w:bottom w:w="0" w:type="dxa"/>
            <w:right w:w="108" w:type="dxa"/>
          </w:tblCellMar>
        </w:tblPrEx>
        <w:trPr>
          <w:trHeight w:val="397" w:hRule="exact"/>
        </w:trPr>
        <w:tc>
          <w:tcPr>
            <w:tcW w:w="3193" w:type="dxa"/>
            <w:tcBorders>
              <w:top w:val="nil"/>
              <w:left w:val="single" w:color="000000" w:sz="4" w:space="0"/>
              <w:bottom w:val="single" w:color="000000" w:sz="4" w:space="0"/>
              <w:right w:val="single" w:color="000000" w:sz="4" w:space="0"/>
            </w:tcBorders>
            <w:shd w:val="clear" w:color="auto" w:fill="FFFFFF"/>
            <w:vAlign w:val="center"/>
          </w:tcPr>
          <w:p w14:paraId="23443518">
            <w:pPr>
              <w:keepNext w:val="0"/>
              <w:keepLines w:val="0"/>
              <w:pageBreakBefore w:val="0"/>
              <w:widowControl w:val="0"/>
              <w:kinsoku/>
              <w:wordWrap/>
              <w:topLinePunct w:val="0"/>
              <w:bidi w:val="0"/>
              <w:jc w:val="center"/>
              <w:textAlignment w:val="center"/>
              <w:rPr>
                <w:rFonts w:hint="eastAsia" w:ascii="宋体" w:hAnsi="宋体" w:eastAsia="仿宋_GB2312" w:cs="仿宋_GB2312"/>
                <w:b/>
                <w:bCs/>
                <w:color w:val="000000"/>
                <w:sz w:val="22"/>
                <w:szCs w:val="22"/>
              </w:rPr>
            </w:pPr>
            <w:r>
              <w:rPr>
                <w:rFonts w:hint="eastAsia" w:ascii="宋体" w:hAnsi="宋体" w:eastAsia="仿宋_GB2312" w:cs="仿宋_GB2312"/>
                <w:b/>
                <w:bCs/>
                <w:color w:val="000000"/>
                <w:kern w:val="0"/>
                <w:sz w:val="22"/>
                <w:szCs w:val="22"/>
                <w:lang w:bidi="ar"/>
              </w:rPr>
              <w:t>本年收入合计</w:t>
            </w:r>
          </w:p>
        </w:tc>
        <w:tc>
          <w:tcPr>
            <w:tcW w:w="1495" w:type="dxa"/>
            <w:gridSpan w:val="2"/>
            <w:tcBorders>
              <w:top w:val="single" w:color="000000" w:sz="4" w:space="0"/>
              <w:left w:val="single" w:color="000000" w:sz="4" w:space="0"/>
              <w:bottom w:val="nil"/>
              <w:right w:val="single" w:color="000000" w:sz="4" w:space="0"/>
            </w:tcBorders>
            <w:shd w:val="clear" w:color="auto" w:fill="FFFFFF"/>
            <w:noWrap/>
            <w:vAlign w:val="center"/>
          </w:tcPr>
          <w:p w14:paraId="0AB5A433">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187</w:t>
            </w:r>
            <w:r>
              <w:rPr>
                <w:rFonts w:ascii="宋体" w:hAnsi="宋体"/>
                <w:b/>
                <w:bCs/>
                <w:color w:val="000000"/>
                <w:kern w:val="0"/>
                <w:sz w:val="22"/>
                <w:szCs w:val="22"/>
                <w:lang w:bidi="ar"/>
              </w:rPr>
              <w:t xml:space="preserve">000 </w:t>
            </w:r>
          </w:p>
        </w:tc>
        <w:tc>
          <w:tcPr>
            <w:tcW w:w="1297" w:type="dxa"/>
            <w:gridSpan w:val="3"/>
            <w:tcBorders>
              <w:top w:val="single" w:color="000000" w:sz="4" w:space="0"/>
              <w:left w:val="single" w:color="000000" w:sz="4" w:space="0"/>
              <w:bottom w:val="nil"/>
              <w:right w:val="single" w:color="000000" w:sz="4" w:space="0"/>
            </w:tcBorders>
            <w:shd w:val="clear" w:color="auto" w:fill="FFFFFF"/>
            <w:noWrap/>
            <w:vAlign w:val="center"/>
          </w:tcPr>
          <w:p w14:paraId="75690121">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208100</w:t>
            </w:r>
            <w:r>
              <w:rPr>
                <w:rFonts w:ascii="宋体" w:hAnsi="宋体"/>
                <w:b/>
                <w:bCs/>
                <w:color w:val="000000"/>
                <w:kern w:val="0"/>
                <w:sz w:val="22"/>
                <w:szCs w:val="22"/>
                <w:lang w:bidi="ar"/>
              </w:rPr>
              <w:t xml:space="preserve"> </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585D4F90">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111.3</w:t>
            </w:r>
            <w:r>
              <w:rPr>
                <w:rFonts w:ascii="宋体" w:hAnsi="宋体"/>
                <w:b/>
                <w:bCs/>
                <w:color w:val="000000"/>
                <w:kern w:val="0"/>
                <w:sz w:val="22"/>
                <w:szCs w:val="22"/>
                <w:lang w:bidi="ar"/>
              </w:rPr>
              <w:t xml:space="preserve"> </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23BD4">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15.8</w:t>
            </w:r>
          </w:p>
        </w:tc>
      </w:tr>
      <w:tr w14:paraId="2C64673B">
        <w:tblPrEx>
          <w:tblCellMar>
            <w:top w:w="0" w:type="dxa"/>
            <w:left w:w="108" w:type="dxa"/>
            <w:bottom w:w="0" w:type="dxa"/>
            <w:right w:w="108" w:type="dxa"/>
          </w:tblCellMar>
        </w:tblPrEx>
        <w:trPr>
          <w:trHeight w:val="397" w:hRule="exact"/>
        </w:trPr>
        <w:tc>
          <w:tcPr>
            <w:tcW w:w="3193" w:type="dxa"/>
            <w:tcBorders>
              <w:top w:val="nil"/>
              <w:left w:val="single" w:color="000000" w:sz="4" w:space="0"/>
              <w:bottom w:val="single" w:color="000000" w:sz="4" w:space="0"/>
              <w:right w:val="single" w:color="000000" w:sz="4" w:space="0"/>
            </w:tcBorders>
            <w:shd w:val="clear" w:color="auto" w:fill="FFFFFF"/>
            <w:noWrap/>
            <w:vAlign w:val="center"/>
          </w:tcPr>
          <w:p w14:paraId="17BEA093">
            <w:pPr>
              <w:keepNext w:val="0"/>
              <w:keepLines w:val="0"/>
              <w:pageBreakBefore w:val="0"/>
              <w:widowControl w:val="0"/>
              <w:kinsoku/>
              <w:wordWrap/>
              <w:topLinePunct w:val="0"/>
              <w:bidi w:val="0"/>
              <w:jc w:val="left"/>
              <w:textAlignment w:val="center"/>
              <w:rPr>
                <w:rFonts w:hint="eastAsia" w:ascii="宋体" w:hAnsi="宋体" w:eastAsia="仿宋_GB2312" w:cs="仿宋_GB2312"/>
                <w:b/>
                <w:bCs/>
                <w:color w:val="000000"/>
                <w:sz w:val="22"/>
                <w:szCs w:val="22"/>
              </w:rPr>
            </w:pPr>
            <w:r>
              <w:rPr>
                <w:rFonts w:hint="eastAsia" w:ascii="宋体" w:hAnsi="宋体" w:eastAsia="仿宋_GB2312" w:cs="仿宋_GB2312"/>
                <w:b/>
                <w:bCs/>
                <w:color w:val="000000"/>
                <w:kern w:val="0"/>
                <w:sz w:val="22"/>
                <w:szCs w:val="22"/>
                <w:lang w:bidi="ar"/>
              </w:rPr>
              <w:t>一、税收收入</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2E18D">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ascii="宋体" w:hAnsi="宋体"/>
                <w:b/>
                <w:bCs/>
                <w:color w:val="000000"/>
                <w:kern w:val="0"/>
                <w:sz w:val="22"/>
                <w:szCs w:val="22"/>
                <w:lang w:bidi="ar"/>
              </w:rPr>
              <w:t xml:space="preserve"> </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0338FE6">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33</w:t>
            </w:r>
            <w:r>
              <w:rPr>
                <w:rFonts w:ascii="宋体" w:hAnsi="宋体"/>
                <w:b/>
                <w:bCs/>
                <w:color w:val="000000"/>
                <w:kern w:val="0"/>
                <w:sz w:val="22"/>
                <w:szCs w:val="22"/>
                <w:lang w:bidi="ar"/>
              </w:rPr>
              <w:t xml:space="preserve"> </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352454CE">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ascii="宋体" w:hAnsi="宋体"/>
                <w:b/>
                <w:bCs/>
                <w:color w:val="000000"/>
                <w:kern w:val="0"/>
                <w:sz w:val="22"/>
                <w:szCs w:val="22"/>
                <w:lang w:bidi="ar"/>
              </w:rPr>
              <w:t xml:space="preserve"> </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62C0A">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-2.9</w:t>
            </w:r>
            <w:r>
              <w:rPr>
                <w:rFonts w:ascii="宋体" w:hAnsi="宋体"/>
                <w:b/>
                <w:bCs/>
                <w:color w:val="000000"/>
                <w:kern w:val="0"/>
                <w:sz w:val="22"/>
                <w:szCs w:val="22"/>
                <w:lang w:bidi="ar"/>
              </w:rPr>
              <w:t xml:space="preserve"> </w:t>
            </w:r>
          </w:p>
        </w:tc>
      </w:tr>
      <w:tr w14:paraId="3B6AFF8F">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915FB">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增值税</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2D05F6">
            <w:pPr>
              <w:keepNext w:val="0"/>
              <w:keepLines w:val="0"/>
              <w:pageBreakBefore w:val="0"/>
              <w:widowControl w:val="0"/>
              <w:kinsoku/>
              <w:wordWrap/>
              <w:topLinePunct w:val="0"/>
              <w:bidi w:val="0"/>
              <w:jc w:val="right"/>
              <w:textAlignment w:val="center"/>
              <w:rPr>
                <w:rFonts w:ascii="宋体" w:hAnsi="宋体"/>
                <w:color w:val="000000"/>
                <w:sz w:val="22"/>
                <w:szCs w:val="22"/>
              </w:rPr>
            </w:pP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4AAF05">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11</w:t>
            </w:r>
            <w:r>
              <w:rPr>
                <w:rFonts w:ascii="宋体" w:hAnsi="宋体"/>
                <w:color w:val="000000"/>
                <w:kern w:val="0"/>
                <w:sz w:val="22"/>
                <w:szCs w:val="22"/>
                <w:lang w:bidi="ar"/>
              </w:rPr>
              <w:t xml:space="preserve"> </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2329280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0C2B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77329F69">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AEE63">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企业所得税</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F812D8">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EF7E23B">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56AEAB5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0853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18CF0442">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A6D96">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企业所得税退税</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EB09CE">
            <w:pPr>
              <w:keepNext w:val="0"/>
              <w:keepLines w:val="0"/>
              <w:pageBreakBefore w:val="0"/>
              <w:widowControl w:val="0"/>
              <w:kinsoku/>
              <w:wordWrap/>
              <w:topLinePunct w:val="0"/>
              <w:bidi w:val="0"/>
              <w:jc w:val="right"/>
              <w:rPr>
                <w:rFonts w:ascii="宋体" w:hAnsi="宋体"/>
                <w:color w:val="000000"/>
                <w:sz w:val="22"/>
                <w:szCs w:val="22"/>
              </w:rPr>
            </w:pP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E3F67B">
            <w:pPr>
              <w:keepNext w:val="0"/>
              <w:keepLines w:val="0"/>
              <w:pageBreakBefore w:val="0"/>
              <w:widowControl w:val="0"/>
              <w:kinsoku/>
              <w:wordWrap/>
              <w:topLinePunct w:val="0"/>
              <w:bidi w:val="0"/>
              <w:jc w:val="right"/>
              <w:rPr>
                <w:rFonts w:ascii="宋体" w:hAnsi="宋体"/>
                <w:color w:val="000000"/>
                <w:sz w:val="22"/>
                <w:szCs w:val="22"/>
              </w:rPr>
            </w:pP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773B3F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ABD5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7FF1965A">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3144B">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个人所得税</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8E638E">
            <w:pPr>
              <w:keepNext w:val="0"/>
              <w:keepLines w:val="0"/>
              <w:pageBreakBefore w:val="0"/>
              <w:widowControl w:val="0"/>
              <w:kinsoku/>
              <w:wordWrap/>
              <w:topLinePunct w:val="0"/>
              <w:bidi w:val="0"/>
              <w:jc w:val="right"/>
              <w:rPr>
                <w:rFonts w:ascii="宋体" w:hAnsi="宋体"/>
                <w:color w:val="000000"/>
                <w:sz w:val="22"/>
                <w:szCs w:val="22"/>
              </w:rPr>
            </w:pP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38DFE0C">
            <w:pPr>
              <w:keepNext w:val="0"/>
              <w:keepLines w:val="0"/>
              <w:pageBreakBefore w:val="0"/>
              <w:widowControl w:val="0"/>
              <w:kinsoku/>
              <w:wordWrap/>
              <w:topLinePunct w:val="0"/>
              <w:bidi w:val="0"/>
              <w:jc w:val="right"/>
              <w:rPr>
                <w:rFonts w:ascii="宋体" w:hAnsi="宋体"/>
                <w:color w:val="000000"/>
                <w:sz w:val="22"/>
                <w:szCs w:val="22"/>
              </w:rPr>
            </w:pP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59580CC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F99F2">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0823FA21">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1F8CC">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资源税</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C529EED">
            <w:pPr>
              <w:keepNext w:val="0"/>
              <w:keepLines w:val="0"/>
              <w:pageBreakBefore w:val="0"/>
              <w:widowControl w:val="0"/>
              <w:kinsoku/>
              <w:wordWrap/>
              <w:topLinePunct w:val="0"/>
              <w:bidi w:val="0"/>
              <w:jc w:val="right"/>
              <w:rPr>
                <w:rFonts w:ascii="宋体" w:hAnsi="宋体"/>
                <w:color w:val="000000"/>
                <w:sz w:val="22"/>
                <w:szCs w:val="22"/>
              </w:rPr>
            </w:pP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8A7A478">
            <w:pPr>
              <w:keepNext w:val="0"/>
              <w:keepLines w:val="0"/>
              <w:pageBreakBefore w:val="0"/>
              <w:widowControl w:val="0"/>
              <w:kinsoku/>
              <w:wordWrap/>
              <w:topLinePunct w:val="0"/>
              <w:bidi w:val="0"/>
              <w:jc w:val="right"/>
              <w:rPr>
                <w:rFonts w:ascii="宋体" w:hAnsi="宋体"/>
                <w:color w:val="000000"/>
                <w:sz w:val="22"/>
                <w:szCs w:val="22"/>
              </w:rPr>
            </w:pP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425D562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FDA3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1F140931">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F7EA8">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城市维护建设税</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EAD57E">
            <w:pPr>
              <w:keepNext w:val="0"/>
              <w:keepLines w:val="0"/>
              <w:pageBreakBefore w:val="0"/>
              <w:widowControl w:val="0"/>
              <w:kinsoku/>
              <w:wordWrap/>
              <w:topLinePunct w:val="0"/>
              <w:bidi w:val="0"/>
              <w:jc w:val="right"/>
              <w:textAlignment w:val="center"/>
              <w:rPr>
                <w:rFonts w:ascii="宋体" w:hAnsi="宋体"/>
                <w:color w:val="000000"/>
                <w:sz w:val="22"/>
                <w:szCs w:val="22"/>
              </w:rPr>
            </w:pP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10CE9D0">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6</w:t>
            </w:r>
            <w:r>
              <w:rPr>
                <w:rFonts w:ascii="宋体" w:hAnsi="宋体"/>
                <w:color w:val="000000"/>
                <w:kern w:val="0"/>
                <w:sz w:val="22"/>
                <w:szCs w:val="22"/>
                <w:lang w:bidi="ar"/>
              </w:rPr>
              <w:t xml:space="preserve"> </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37729C6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67B4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77E7BAD2">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171B1">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房产税</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638BC9">
            <w:pPr>
              <w:keepNext w:val="0"/>
              <w:keepLines w:val="0"/>
              <w:pageBreakBefore w:val="0"/>
              <w:widowControl w:val="0"/>
              <w:kinsoku/>
              <w:wordWrap/>
              <w:topLinePunct w:val="0"/>
              <w:bidi w:val="0"/>
              <w:jc w:val="right"/>
              <w:rPr>
                <w:rFonts w:ascii="宋体" w:hAnsi="宋体"/>
                <w:color w:val="000000"/>
                <w:sz w:val="22"/>
                <w:szCs w:val="22"/>
              </w:rPr>
            </w:pP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DF67ADA">
            <w:pPr>
              <w:keepNext w:val="0"/>
              <w:keepLines w:val="0"/>
              <w:pageBreakBefore w:val="0"/>
              <w:widowControl w:val="0"/>
              <w:kinsoku/>
              <w:wordWrap/>
              <w:topLinePunct w:val="0"/>
              <w:bidi w:val="0"/>
              <w:jc w:val="right"/>
              <w:rPr>
                <w:rFonts w:ascii="宋体" w:hAnsi="宋体"/>
                <w:color w:val="000000"/>
                <w:sz w:val="22"/>
                <w:szCs w:val="22"/>
              </w:rPr>
            </w:pP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73D3FF6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AA06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46E336DA">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707B9">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印花税</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EFFA62">
            <w:pPr>
              <w:keepNext w:val="0"/>
              <w:keepLines w:val="0"/>
              <w:pageBreakBefore w:val="0"/>
              <w:widowControl w:val="0"/>
              <w:kinsoku/>
              <w:wordWrap/>
              <w:topLinePunct w:val="0"/>
              <w:bidi w:val="0"/>
              <w:jc w:val="right"/>
              <w:rPr>
                <w:rFonts w:ascii="宋体" w:hAnsi="宋体"/>
                <w:color w:val="000000"/>
                <w:sz w:val="22"/>
                <w:szCs w:val="22"/>
              </w:rPr>
            </w:pP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B654198">
            <w:pPr>
              <w:keepNext w:val="0"/>
              <w:keepLines w:val="0"/>
              <w:pageBreakBefore w:val="0"/>
              <w:widowControl w:val="0"/>
              <w:kinsoku/>
              <w:wordWrap/>
              <w:topLinePunct w:val="0"/>
              <w:bidi w:val="0"/>
              <w:jc w:val="right"/>
              <w:rPr>
                <w:rFonts w:ascii="宋体" w:hAnsi="宋体"/>
                <w:color w:val="000000"/>
                <w:sz w:val="22"/>
                <w:szCs w:val="22"/>
              </w:rPr>
            </w:pP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6921C5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6115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4BF82FA2">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C2EBA">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城镇土地使用税</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594DC4">
            <w:pPr>
              <w:keepNext w:val="0"/>
              <w:keepLines w:val="0"/>
              <w:pageBreakBefore w:val="0"/>
              <w:widowControl w:val="0"/>
              <w:kinsoku/>
              <w:wordWrap/>
              <w:topLinePunct w:val="0"/>
              <w:bidi w:val="0"/>
              <w:jc w:val="right"/>
              <w:rPr>
                <w:rFonts w:ascii="宋体" w:hAnsi="宋体"/>
                <w:color w:val="000000"/>
                <w:sz w:val="22"/>
                <w:szCs w:val="22"/>
              </w:rPr>
            </w:pP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0093AE2">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0D24D27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BA57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79B871F1">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82C6D">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土地增值税</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DD0B84">
            <w:pPr>
              <w:keepNext w:val="0"/>
              <w:keepLines w:val="0"/>
              <w:pageBreakBefore w:val="0"/>
              <w:widowControl w:val="0"/>
              <w:kinsoku/>
              <w:wordWrap/>
              <w:topLinePunct w:val="0"/>
              <w:bidi w:val="0"/>
              <w:jc w:val="right"/>
              <w:rPr>
                <w:rFonts w:ascii="宋体" w:hAnsi="宋体"/>
                <w:color w:val="000000"/>
                <w:sz w:val="22"/>
                <w:szCs w:val="22"/>
              </w:rPr>
            </w:pP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D0FB074">
            <w:pPr>
              <w:keepNext w:val="0"/>
              <w:keepLines w:val="0"/>
              <w:pageBreakBefore w:val="0"/>
              <w:widowControl w:val="0"/>
              <w:kinsoku/>
              <w:wordWrap/>
              <w:topLinePunct w:val="0"/>
              <w:bidi w:val="0"/>
              <w:jc w:val="right"/>
              <w:rPr>
                <w:rFonts w:ascii="宋体" w:hAnsi="宋体"/>
                <w:color w:val="000000"/>
                <w:sz w:val="22"/>
                <w:szCs w:val="22"/>
              </w:rPr>
            </w:pP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DF1226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11E6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40A34F28">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8158D">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车船税</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5F8462">
            <w:pPr>
              <w:keepNext w:val="0"/>
              <w:keepLines w:val="0"/>
              <w:pageBreakBefore w:val="0"/>
              <w:widowControl w:val="0"/>
              <w:kinsoku/>
              <w:wordWrap/>
              <w:topLinePunct w:val="0"/>
              <w:bidi w:val="0"/>
              <w:jc w:val="right"/>
              <w:rPr>
                <w:rFonts w:ascii="宋体" w:hAnsi="宋体"/>
                <w:color w:val="000000"/>
                <w:sz w:val="22"/>
                <w:szCs w:val="22"/>
              </w:rPr>
            </w:pP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E668C5B">
            <w:pPr>
              <w:keepNext w:val="0"/>
              <w:keepLines w:val="0"/>
              <w:pageBreakBefore w:val="0"/>
              <w:widowControl w:val="0"/>
              <w:kinsoku/>
              <w:wordWrap/>
              <w:topLinePunct w:val="0"/>
              <w:bidi w:val="0"/>
              <w:jc w:val="right"/>
              <w:rPr>
                <w:rFonts w:ascii="宋体" w:hAnsi="宋体"/>
                <w:color w:val="000000"/>
                <w:sz w:val="22"/>
                <w:szCs w:val="22"/>
              </w:rPr>
            </w:pP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5F232FF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4C7D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63D36BAB">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09962">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耕地占用税</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A91501">
            <w:pPr>
              <w:keepNext w:val="0"/>
              <w:keepLines w:val="0"/>
              <w:pageBreakBefore w:val="0"/>
              <w:widowControl w:val="0"/>
              <w:kinsoku/>
              <w:wordWrap/>
              <w:topLinePunct w:val="0"/>
              <w:bidi w:val="0"/>
              <w:jc w:val="right"/>
              <w:rPr>
                <w:rFonts w:ascii="宋体" w:hAnsi="宋体"/>
                <w:color w:val="000000"/>
                <w:sz w:val="22"/>
                <w:szCs w:val="22"/>
              </w:rPr>
            </w:pP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977704">
            <w:pPr>
              <w:keepNext w:val="0"/>
              <w:keepLines w:val="0"/>
              <w:pageBreakBefore w:val="0"/>
              <w:widowControl w:val="0"/>
              <w:kinsoku/>
              <w:wordWrap/>
              <w:topLinePunct w:val="0"/>
              <w:bidi w:val="0"/>
              <w:jc w:val="right"/>
              <w:rPr>
                <w:rFonts w:ascii="宋体" w:hAnsi="宋体"/>
                <w:color w:val="000000"/>
                <w:sz w:val="22"/>
                <w:szCs w:val="22"/>
              </w:rPr>
            </w:pP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23BDC26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6ADB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6C5D1589">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67AAE">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契税</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2D2CD7">
            <w:pPr>
              <w:keepNext w:val="0"/>
              <w:keepLines w:val="0"/>
              <w:pageBreakBefore w:val="0"/>
              <w:widowControl w:val="0"/>
              <w:kinsoku/>
              <w:wordWrap/>
              <w:topLinePunct w:val="0"/>
              <w:bidi w:val="0"/>
              <w:jc w:val="right"/>
              <w:rPr>
                <w:rFonts w:ascii="宋体" w:hAnsi="宋体"/>
                <w:color w:val="000000"/>
                <w:sz w:val="22"/>
                <w:szCs w:val="22"/>
              </w:rPr>
            </w:pP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31E26D3">
            <w:pPr>
              <w:keepNext w:val="0"/>
              <w:keepLines w:val="0"/>
              <w:pageBreakBefore w:val="0"/>
              <w:widowControl w:val="0"/>
              <w:kinsoku/>
              <w:wordWrap/>
              <w:topLinePunct w:val="0"/>
              <w:bidi w:val="0"/>
              <w:jc w:val="right"/>
              <w:rPr>
                <w:rFonts w:ascii="宋体" w:hAnsi="宋体"/>
                <w:color w:val="000000"/>
                <w:sz w:val="22"/>
                <w:szCs w:val="22"/>
              </w:rPr>
            </w:pP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36C423B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B5D7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36E62E43">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02646">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环境保护税</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992EDB">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7A7892F">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16</w:t>
            </w:r>
            <w:r>
              <w:rPr>
                <w:rFonts w:ascii="宋体" w:hAnsi="宋体"/>
                <w:color w:val="000000"/>
                <w:kern w:val="0"/>
                <w:sz w:val="22"/>
                <w:szCs w:val="22"/>
                <w:lang w:bidi="ar"/>
              </w:rPr>
              <w:t xml:space="preserve"> </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5146B30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FF7E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2F789413">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995E9">
            <w:pPr>
              <w:keepNext w:val="0"/>
              <w:keepLines w:val="0"/>
              <w:pageBreakBefore w:val="0"/>
              <w:widowControl w:val="0"/>
              <w:kinsoku/>
              <w:wordWrap/>
              <w:topLinePunct w:val="0"/>
              <w:bidi w:val="0"/>
              <w:jc w:val="left"/>
              <w:textAlignment w:val="center"/>
              <w:rPr>
                <w:rFonts w:hint="eastAsia" w:ascii="宋体" w:hAnsi="宋体" w:eastAsia="仿宋_GB2312" w:cs="仿宋_GB2312"/>
                <w:b/>
                <w:bCs/>
                <w:color w:val="000000"/>
                <w:sz w:val="22"/>
                <w:szCs w:val="22"/>
              </w:rPr>
            </w:pPr>
            <w:r>
              <w:rPr>
                <w:rFonts w:hint="eastAsia" w:ascii="宋体" w:hAnsi="宋体" w:eastAsia="仿宋_GB2312" w:cs="仿宋_GB2312"/>
                <w:b/>
                <w:bCs/>
                <w:color w:val="000000"/>
                <w:kern w:val="0"/>
                <w:sz w:val="22"/>
                <w:szCs w:val="22"/>
                <w:lang w:bidi="ar"/>
              </w:rPr>
              <w:t>二、非税收入</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8CFC1">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187000</w:t>
            </w:r>
            <w:r>
              <w:rPr>
                <w:rFonts w:ascii="宋体" w:hAnsi="宋体"/>
                <w:b/>
                <w:bCs/>
                <w:color w:val="000000"/>
                <w:kern w:val="0"/>
                <w:sz w:val="22"/>
                <w:szCs w:val="22"/>
                <w:lang w:bidi="ar"/>
              </w:rPr>
              <w:t xml:space="preserve"> </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856FD39">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208067</w:t>
            </w:r>
            <w:r>
              <w:rPr>
                <w:rFonts w:ascii="宋体" w:hAnsi="宋体"/>
                <w:b/>
                <w:bCs/>
                <w:color w:val="000000"/>
                <w:kern w:val="0"/>
                <w:sz w:val="22"/>
                <w:szCs w:val="22"/>
                <w:lang w:bidi="ar"/>
              </w:rPr>
              <w:t xml:space="preserve"> </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6C3D52F0">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111.3</w:t>
            </w:r>
            <w:r>
              <w:rPr>
                <w:rFonts w:ascii="宋体" w:hAnsi="宋体"/>
                <w:b/>
                <w:bCs/>
                <w:color w:val="000000"/>
                <w:kern w:val="0"/>
                <w:sz w:val="22"/>
                <w:szCs w:val="22"/>
                <w:lang w:bidi="ar"/>
              </w:rPr>
              <w:t xml:space="preserve"> </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3BC39">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15.8</w:t>
            </w:r>
            <w:r>
              <w:rPr>
                <w:rFonts w:ascii="宋体" w:hAnsi="宋体"/>
                <w:b/>
                <w:bCs/>
                <w:color w:val="000000"/>
                <w:kern w:val="0"/>
                <w:sz w:val="22"/>
                <w:szCs w:val="22"/>
                <w:lang w:bidi="ar"/>
              </w:rPr>
              <w:t xml:space="preserve"> </w:t>
            </w:r>
          </w:p>
        </w:tc>
      </w:tr>
      <w:tr w14:paraId="73FCCB39">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56DAD">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专项收入</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D5857">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B930149">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3999</w:t>
            </w:r>
            <w:r>
              <w:rPr>
                <w:rFonts w:ascii="宋体" w:hAnsi="宋体"/>
                <w:color w:val="000000"/>
                <w:kern w:val="0"/>
                <w:sz w:val="22"/>
                <w:szCs w:val="22"/>
                <w:lang w:bidi="ar"/>
              </w:rPr>
              <w:t xml:space="preserve"> </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1A514C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ascii="宋体" w:hAnsi="宋体"/>
                <w:color w:val="000000"/>
                <w:kern w:val="0"/>
                <w:sz w:val="22"/>
                <w:szCs w:val="22"/>
                <w:lang w:bidi="ar"/>
              </w:rPr>
              <w:t xml:space="preserve"> </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AE62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12</w:t>
            </w:r>
          </w:p>
        </w:tc>
      </w:tr>
      <w:tr w14:paraId="191E674C">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D2E1C">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行政事业性收费收入</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ED14C">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16000</w:t>
            </w:r>
            <w:r>
              <w:rPr>
                <w:rFonts w:ascii="宋体" w:hAnsi="宋体"/>
                <w:color w:val="000000"/>
                <w:kern w:val="0"/>
                <w:sz w:val="22"/>
                <w:szCs w:val="22"/>
                <w:lang w:bidi="ar"/>
              </w:rPr>
              <w:t xml:space="preserve"> </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5A02460">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7513</w:t>
            </w:r>
            <w:r>
              <w:rPr>
                <w:rFonts w:ascii="宋体" w:hAnsi="宋体"/>
                <w:color w:val="000000"/>
                <w:kern w:val="0"/>
                <w:sz w:val="22"/>
                <w:szCs w:val="22"/>
                <w:lang w:bidi="ar"/>
              </w:rPr>
              <w:t xml:space="preserve"> </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BA079E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47</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2471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-45.7</w:t>
            </w:r>
          </w:p>
        </w:tc>
      </w:tr>
      <w:tr w14:paraId="6D3C513E">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D8096">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罚没收入</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ADA41">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26000</w:t>
            </w:r>
            <w:r>
              <w:rPr>
                <w:rFonts w:ascii="宋体" w:hAnsi="宋体"/>
                <w:color w:val="000000"/>
                <w:kern w:val="0"/>
                <w:sz w:val="22"/>
                <w:szCs w:val="22"/>
                <w:lang w:bidi="ar"/>
              </w:rPr>
              <w:t xml:space="preserve"> </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1C3A856">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sz w:val="22"/>
                <w:szCs w:val="22"/>
              </w:rPr>
              <w:t>15137</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A1DB1F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58.2</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1894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-66.3</w:t>
            </w:r>
          </w:p>
        </w:tc>
      </w:tr>
      <w:tr w14:paraId="4313E667">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5994F">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国有资本经营收入</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72F35">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3AF759">
            <w:pPr>
              <w:keepNext w:val="0"/>
              <w:keepLines w:val="0"/>
              <w:pageBreakBefore w:val="0"/>
              <w:widowControl w:val="0"/>
              <w:kinsoku/>
              <w:wordWrap/>
              <w:topLinePunct w:val="0"/>
              <w:bidi w:val="0"/>
              <w:jc w:val="right"/>
              <w:rPr>
                <w:rFonts w:ascii="宋体" w:hAnsi="宋体"/>
                <w:color w:val="000000"/>
                <w:sz w:val="22"/>
                <w:szCs w:val="22"/>
              </w:rPr>
            </w:pP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22FC4D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E0AD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2C6782E3">
        <w:tblPrEx>
          <w:tblCellMar>
            <w:top w:w="0" w:type="dxa"/>
            <w:left w:w="108" w:type="dxa"/>
            <w:bottom w:w="0" w:type="dxa"/>
            <w:right w:w="108" w:type="dxa"/>
          </w:tblCellMar>
        </w:tblPrEx>
        <w:trPr>
          <w:trHeight w:val="594"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ACBA4">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国有资源(资产)有偿使用收入</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344B2">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118000</w:t>
            </w:r>
            <w:r>
              <w:rPr>
                <w:rFonts w:ascii="宋体" w:hAnsi="宋体"/>
                <w:color w:val="000000"/>
                <w:kern w:val="0"/>
                <w:sz w:val="22"/>
                <w:szCs w:val="22"/>
                <w:lang w:bidi="ar"/>
              </w:rPr>
              <w:t xml:space="preserve"> </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BCF2CB8">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151742</w:t>
            </w:r>
            <w:r>
              <w:rPr>
                <w:rFonts w:ascii="宋体" w:hAnsi="宋体"/>
                <w:color w:val="000000"/>
                <w:kern w:val="0"/>
                <w:sz w:val="22"/>
                <w:szCs w:val="22"/>
                <w:lang w:bidi="ar"/>
              </w:rPr>
              <w:t xml:space="preserve"> </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75F3505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128.6</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D9D4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68.6</w:t>
            </w:r>
          </w:p>
        </w:tc>
      </w:tr>
      <w:tr w14:paraId="1F722637">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50CFE">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捐赠收入</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02D89">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FFFC29F">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3</w:t>
            </w:r>
            <w:r>
              <w:rPr>
                <w:rFonts w:ascii="宋体" w:hAnsi="宋体"/>
                <w:color w:val="000000"/>
                <w:kern w:val="0"/>
                <w:sz w:val="22"/>
                <w:szCs w:val="22"/>
                <w:lang w:bidi="ar"/>
              </w:rPr>
              <w:t xml:space="preserve"> </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1DA5682">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57FB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-25</w:t>
            </w:r>
          </w:p>
        </w:tc>
      </w:tr>
      <w:tr w14:paraId="01A55DF9">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0DA6E">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政府住房基金收入</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89D01">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sz w:val="22"/>
                <w:szCs w:val="22"/>
              </w:rPr>
              <w:t>27000</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0EC10B2">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29349</w:t>
            </w:r>
            <w:r>
              <w:rPr>
                <w:rFonts w:ascii="宋体" w:hAnsi="宋体"/>
                <w:color w:val="000000"/>
                <w:kern w:val="0"/>
                <w:sz w:val="22"/>
                <w:szCs w:val="22"/>
                <w:lang w:bidi="ar"/>
              </w:rPr>
              <w:t xml:space="preserve"> </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6B4954A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108.7</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087C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8.7</w:t>
            </w:r>
          </w:p>
        </w:tc>
      </w:tr>
      <w:tr w14:paraId="550764A3">
        <w:tblPrEx>
          <w:tblCellMar>
            <w:top w:w="0" w:type="dxa"/>
            <w:left w:w="108" w:type="dxa"/>
            <w:bottom w:w="0" w:type="dxa"/>
            <w:right w:w="108" w:type="dxa"/>
          </w:tblCellMar>
        </w:tblPrEx>
        <w:trPr>
          <w:trHeight w:val="397" w:hRule="exac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2BEFF">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其他收入</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6168E">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80C0353">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324</w:t>
            </w:r>
            <w:r>
              <w:rPr>
                <w:rFonts w:ascii="宋体" w:hAnsi="宋体"/>
                <w:color w:val="000000"/>
                <w:kern w:val="0"/>
                <w:sz w:val="22"/>
                <w:szCs w:val="22"/>
                <w:lang w:bidi="ar"/>
              </w:rPr>
              <w:t xml:space="preserve"> </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7FE87AC3">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A958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16.5</w:t>
            </w:r>
          </w:p>
        </w:tc>
      </w:tr>
      <w:tr w14:paraId="6E4D4BD8">
        <w:tblPrEx>
          <w:tblCellMar>
            <w:top w:w="0" w:type="dxa"/>
            <w:left w:w="108" w:type="dxa"/>
            <w:bottom w:w="0" w:type="dxa"/>
            <w:right w:w="108" w:type="dxa"/>
          </w:tblCellMar>
        </w:tblPrEx>
        <w:trPr>
          <w:trHeight w:val="400" w:hRule="atLeast"/>
        </w:trPr>
        <w:tc>
          <w:tcPr>
            <w:tcW w:w="3193" w:type="dxa"/>
            <w:tcBorders>
              <w:top w:val="nil"/>
              <w:left w:val="nil"/>
              <w:bottom w:val="nil"/>
              <w:right w:val="nil"/>
            </w:tcBorders>
            <w:shd w:val="clear" w:color="auto" w:fill="FFFFFF"/>
            <w:noWrap/>
            <w:vAlign w:val="bottom"/>
          </w:tcPr>
          <w:p w14:paraId="17ACA014">
            <w:pPr>
              <w:keepNext w:val="0"/>
              <w:keepLines w:val="0"/>
              <w:pageBreakBefore w:val="0"/>
              <w:widowControl w:val="0"/>
              <w:kinsoku/>
              <w:wordWrap/>
              <w:topLinePunct w:val="0"/>
              <w:bidi w:val="0"/>
              <w:jc w:val="left"/>
              <w:textAlignment w:val="bottom"/>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附表8</w:t>
            </w:r>
          </w:p>
        </w:tc>
        <w:tc>
          <w:tcPr>
            <w:tcW w:w="1495" w:type="dxa"/>
            <w:gridSpan w:val="2"/>
            <w:tcBorders>
              <w:top w:val="nil"/>
              <w:left w:val="nil"/>
              <w:bottom w:val="nil"/>
              <w:right w:val="nil"/>
            </w:tcBorders>
            <w:shd w:val="clear" w:color="auto" w:fill="FFFFFF"/>
            <w:noWrap/>
            <w:vAlign w:val="bottom"/>
          </w:tcPr>
          <w:p w14:paraId="5485D118">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297" w:type="dxa"/>
            <w:gridSpan w:val="3"/>
            <w:tcBorders>
              <w:top w:val="nil"/>
              <w:left w:val="nil"/>
              <w:bottom w:val="nil"/>
              <w:right w:val="nil"/>
            </w:tcBorders>
            <w:shd w:val="clear" w:color="auto" w:fill="FFFFFF"/>
            <w:noWrap/>
            <w:vAlign w:val="bottom"/>
          </w:tcPr>
          <w:p w14:paraId="2CB3578B">
            <w:pPr>
              <w:keepNext w:val="0"/>
              <w:keepLines w:val="0"/>
              <w:pageBreakBefore w:val="0"/>
              <w:widowControl w:val="0"/>
              <w:kinsoku/>
              <w:wordWrap/>
              <w:topLinePunct w:val="0"/>
              <w:bidi w:val="0"/>
              <w:jc w:val="right"/>
              <w:rPr>
                <w:rFonts w:hint="eastAsia" w:ascii="宋体" w:hAnsi="宋体" w:eastAsia="仿宋_GB2312" w:cs="仿宋_GB2312"/>
                <w:color w:val="000000"/>
                <w:sz w:val="24"/>
                <w:szCs w:val="24"/>
              </w:rPr>
            </w:pPr>
          </w:p>
        </w:tc>
        <w:tc>
          <w:tcPr>
            <w:tcW w:w="1395" w:type="dxa"/>
            <w:gridSpan w:val="2"/>
            <w:tcBorders>
              <w:top w:val="nil"/>
              <w:left w:val="nil"/>
              <w:bottom w:val="nil"/>
              <w:right w:val="nil"/>
            </w:tcBorders>
            <w:shd w:val="clear" w:color="auto" w:fill="FFFFFF"/>
            <w:noWrap/>
            <w:vAlign w:val="bottom"/>
          </w:tcPr>
          <w:p w14:paraId="77323075">
            <w:pPr>
              <w:keepNext w:val="0"/>
              <w:keepLines w:val="0"/>
              <w:pageBreakBefore w:val="0"/>
              <w:widowControl w:val="0"/>
              <w:kinsoku/>
              <w:wordWrap/>
              <w:topLinePunct w:val="0"/>
              <w:bidi w:val="0"/>
              <w:jc w:val="right"/>
              <w:rPr>
                <w:rFonts w:hint="eastAsia" w:ascii="宋体" w:hAnsi="宋体" w:eastAsia="仿宋_GB2312" w:cs="仿宋_GB2312"/>
                <w:color w:val="000000"/>
                <w:sz w:val="24"/>
                <w:szCs w:val="24"/>
              </w:rPr>
            </w:pPr>
          </w:p>
        </w:tc>
        <w:tc>
          <w:tcPr>
            <w:tcW w:w="1493" w:type="dxa"/>
            <w:gridSpan w:val="3"/>
            <w:tcBorders>
              <w:top w:val="nil"/>
              <w:left w:val="nil"/>
              <w:bottom w:val="nil"/>
              <w:right w:val="nil"/>
            </w:tcBorders>
            <w:shd w:val="clear" w:color="auto" w:fill="FFFFFF"/>
            <w:noWrap/>
            <w:vAlign w:val="bottom"/>
          </w:tcPr>
          <w:p w14:paraId="5B79E4D9">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r>
      <w:tr w14:paraId="55994D55">
        <w:tblPrEx>
          <w:tblCellMar>
            <w:top w:w="0" w:type="dxa"/>
            <w:left w:w="108" w:type="dxa"/>
            <w:bottom w:w="0" w:type="dxa"/>
            <w:right w:w="108" w:type="dxa"/>
          </w:tblCellMar>
        </w:tblPrEx>
        <w:trPr>
          <w:trHeight w:val="600" w:hRule="atLeast"/>
        </w:trPr>
        <w:tc>
          <w:tcPr>
            <w:tcW w:w="8873" w:type="dxa"/>
            <w:gridSpan w:val="11"/>
            <w:tcBorders>
              <w:top w:val="nil"/>
              <w:left w:val="nil"/>
              <w:bottom w:val="nil"/>
              <w:right w:val="nil"/>
            </w:tcBorders>
            <w:shd w:val="clear" w:color="auto" w:fill="FFFFFF"/>
            <w:noWrap/>
            <w:vAlign w:val="bottom"/>
          </w:tcPr>
          <w:p w14:paraId="266396B4">
            <w:pPr>
              <w:keepNext w:val="0"/>
              <w:keepLines w:val="0"/>
              <w:pageBreakBefore w:val="0"/>
              <w:widowControl w:val="0"/>
              <w:kinsoku/>
              <w:wordWrap/>
              <w:topLinePunct w:val="0"/>
              <w:bidi w:val="0"/>
              <w:jc w:val="center"/>
              <w:textAlignment w:val="bottom"/>
              <w:rPr>
                <w:rFonts w:hint="eastAsia" w:ascii="宋体" w:hAnsi="宋体" w:eastAsia="方正小标宋_GBK" w:cs="方正小标宋_GBK"/>
                <w:color w:val="000000"/>
                <w:sz w:val="32"/>
                <w:szCs w:val="32"/>
              </w:rPr>
            </w:pPr>
            <w:r>
              <w:rPr>
                <w:rFonts w:hint="eastAsia" w:ascii="方正小标宋简体" w:hAnsi="方正小标宋简体" w:eastAsia="方正小标宋简体" w:cs="方正小标宋简体"/>
                <w:color w:val="000000"/>
                <w:kern w:val="0"/>
                <w:sz w:val="32"/>
                <w:szCs w:val="32"/>
                <w:lang w:bidi="ar"/>
              </w:rPr>
              <w:t>2025</w:t>
            </w:r>
            <w:r>
              <w:rPr>
                <w:rFonts w:hint="eastAsia" w:ascii="宋体" w:hAnsi="宋体" w:eastAsia="方正小标宋_GBK" w:cs="方正小标宋_GBK"/>
                <w:color w:val="000000"/>
                <w:kern w:val="0"/>
                <w:sz w:val="32"/>
                <w:szCs w:val="32"/>
                <w:lang w:bidi="ar"/>
              </w:rPr>
              <w:t>年市本级一般公共预算支出完成情况表</w:t>
            </w:r>
          </w:p>
        </w:tc>
      </w:tr>
      <w:tr w14:paraId="54882F2D">
        <w:tblPrEx>
          <w:tblCellMar>
            <w:top w:w="0" w:type="dxa"/>
            <w:left w:w="108" w:type="dxa"/>
            <w:bottom w:w="0" w:type="dxa"/>
            <w:right w:w="108" w:type="dxa"/>
          </w:tblCellMar>
        </w:tblPrEx>
        <w:trPr>
          <w:trHeight w:val="400" w:hRule="atLeast"/>
        </w:trPr>
        <w:tc>
          <w:tcPr>
            <w:tcW w:w="3193" w:type="dxa"/>
            <w:tcBorders>
              <w:top w:val="nil"/>
              <w:left w:val="nil"/>
              <w:bottom w:val="nil"/>
              <w:right w:val="nil"/>
            </w:tcBorders>
            <w:shd w:val="clear" w:color="auto" w:fill="FFFFFF"/>
            <w:noWrap/>
            <w:vAlign w:val="bottom"/>
          </w:tcPr>
          <w:p w14:paraId="75389CD4">
            <w:pPr>
              <w:keepNext w:val="0"/>
              <w:keepLines w:val="0"/>
              <w:pageBreakBefore w:val="0"/>
              <w:widowControl w:val="0"/>
              <w:kinsoku/>
              <w:wordWrap/>
              <w:topLinePunct w:val="0"/>
              <w:bidi w:val="0"/>
              <w:rPr>
                <w:rFonts w:hint="eastAsia" w:ascii="宋体" w:hAnsi="宋体" w:eastAsia="仿宋_GB2312" w:cs="仿宋_GB2312"/>
                <w:color w:val="000000"/>
                <w:sz w:val="40"/>
                <w:szCs w:val="40"/>
              </w:rPr>
            </w:pPr>
          </w:p>
        </w:tc>
        <w:tc>
          <w:tcPr>
            <w:tcW w:w="1495" w:type="dxa"/>
            <w:gridSpan w:val="2"/>
            <w:tcBorders>
              <w:top w:val="nil"/>
              <w:left w:val="nil"/>
              <w:bottom w:val="nil"/>
              <w:right w:val="nil"/>
            </w:tcBorders>
            <w:shd w:val="clear" w:color="auto" w:fill="FFFFFF"/>
            <w:noWrap/>
            <w:vAlign w:val="bottom"/>
          </w:tcPr>
          <w:p w14:paraId="17E560E3">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297" w:type="dxa"/>
            <w:gridSpan w:val="3"/>
            <w:tcBorders>
              <w:top w:val="nil"/>
              <w:left w:val="nil"/>
              <w:bottom w:val="nil"/>
              <w:right w:val="nil"/>
            </w:tcBorders>
            <w:shd w:val="clear" w:color="auto" w:fill="FFFFFF"/>
            <w:noWrap/>
            <w:vAlign w:val="bottom"/>
          </w:tcPr>
          <w:p w14:paraId="55C29F48">
            <w:pPr>
              <w:keepNext w:val="0"/>
              <w:keepLines w:val="0"/>
              <w:pageBreakBefore w:val="0"/>
              <w:widowControl w:val="0"/>
              <w:kinsoku/>
              <w:wordWrap/>
              <w:topLinePunct w:val="0"/>
              <w:bidi w:val="0"/>
              <w:jc w:val="right"/>
              <w:rPr>
                <w:rFonts w:hint="eastAsia" w:ascii="宋体" w:hAnsi="宋体" w:eastAsia="仿宋_GB2312" w:cs="仿宋_GB2312"/>
                <w:color w:val="000000"/>
                <w:sz w:val="24"/>
                <w:szCs w:val="24"/>
              </w:rPr>
            </w:pPr>
          </w:p>
        </w:tc>
        <w:tc>
          <w:tcPr>
            <w:tcW w:w="1395" w:type="dxa"/>
            <w:gridSpan w:val="2"/>
            <w:tcBorders>
              <w:top w:val="nil"/>
              <w:left w:val="nil"/>
              <w:bottom w:val="nil"/>
              <w:right w:val="nil"/>
            </w:tcBorders>
            <w:shd w:val="clear" w:color="auto" w:fill="FFFFFF"/>
            <w:noWrap/>
            <w:vAlign w:val="bottom"/>
          </w:tcPr>
          <w:p w14:paraId="26657D8D">
            <w:pPr>
              <w:keepNext w:val="0"/>
              <w:keepLines w:val="0"/>
              <w:pageBreakBefore w:val="0"/>
              <w:widowControl w:val="0"/>
              <w:kinsoku/>
              <w:wordWrap/>
              <w:topLinePunct w:val="0"/>
              <w:bidi w:val="0"/>
              <w:jc w:val="right"/>
              <w:rPr>
                <w:rFonts w:hint="eastAsia" w:ascii="宋体" w:hAnsi="宋体" w:eastAsia="仿宋_GB2312" w:cs="仿宋_GB2312"/>
                <w:color w:val="000000"/>
                <w:sz w:val="24"/>
                <w:szCs w:val="24"/>
              </w:rPr>
            </w:pPr>
          </w:p>
        </w:tc>
        <w:tc>
          <w:tcPr>
            <w:tcW w:w="1493" w:type="dxa"/>
            <w:gridSpan w:val="3"/>
            <w:tcBorders>
              <w:top w:val="nil"/>
              <w:left w:val="nil"/>
              <w:bottom w:val="nil"/>
              <w:right w:val="nil"/>
            </w:tcBorders>
            <w:shd w:val="clear" w:color="auto" w:fill="FFFFFF"/>
            <w:noWrap/>
            <w:vAlign w:val="bottom"/>
          </w:tcPr>
          <w:p w14:paraId="1E8E4F62">
            <w:pPr>
              <w:keepNext w:val="0"/>
              <w:keepLines w:val="0"/>
              <w:pageBreakBefore w:val="0"/>
              <w:widowControl w:val="0"/>
              <w:kinsoku/>
              <w:wordWrap/>
              <w:topLinePunct w:val="0"/>
              <w:bidi w:val="0"/>
              <w:jc w:val="right"/>
              <w:textAlignment w:val="bottom"/>
              <w:rPr>
                <w:rFonts w:hint="eastAsia" w:ascii="宋体" w:hAnsi="宋体" w:eastAsia="楷体_GB2312" w:cs="楷体_GB2312"/>
                <w:color w:val="000000"/>
                <w:sz w:val="24"/>
                <w:szCs w:val="24"/>
              </w:rPr>
            </w:pPr>
            <w:r>
              <w:rPr>
                <w:rFonts w:hint="eastAsia" w:ascii="宋体" w:hAnsi="宋体" w:eastAsia="楷体_GB2312" w:cs="楷体_GB2312"/>
                <w:color w:val="000000"/>
                <w:kern w:val="0"/>
                <w:sz w:val="24"/>
                <w:szCs w:val="24"/>
                <w:lang w:bidi="ar"/>
              </w:rPr>
              <w:t>单位:万元</w:t>
            </w:r>
          </w:p>
        </w:tc>
      </w:tr>
      <w:tr w14:paraId="64C63D59">
        <w:tblPrEx>
          <w:tblCellMar>
            <w:top w:w="0" w:type="dxa"/>
            <w:left w:w="108" w:type="dxa"/>
            <w:bottom w:w="0" w:type="dxa"/>
            <w:right w:w="108" w:type="dxa"/>
          </w:tblCellMar>
        </w:tblPrEx>
        <w:trPr>
          <w:trHeight w:val="720"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6C39E">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    算    科    目</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B37F3">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调整预算数</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E3DEB">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完成数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4A35A4">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占调整</w:t>
            </w:r>
          </w:p>
          <w:p w14:paraId="62F8A32D">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预算(%)</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798E3F0">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比上年</w:t>
            </w:r>
          </w:p>
          <w:p w14:paraId="3F6D7249">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增长(%)</w:t>
            </w:r>
          </w:p>
        </w:tc>
      </w:tr>
      <w:tr w14:paraId="433EF7C4">
        <w:tblPrEx>
          <w:tblCellMar>
            <w:top w:w="0" w:type="dxa"/>
            <w:left w:w="108" w:type="dxa"/>
            <w:bottom w:w="0" w:type="dxa"/>
            <w:right w:w="108" w:type="dxa"/>
          </w:tblCellMar>
        </w:tblPrEx>
        <w:trPr>
          <w:trHeight w:val="411" w:hRule="atLeast"/>
        </w:trPr>
        <w:tc>
          <w:tcPr>
            <w:tcW w:w="3193" w:type="dxa"/>
            <w:tcBorders>
              <w:top w:val="nil"/>
              <w:left w:val="single" w:color="000000" w:sz="4" w:space="0"/>
              <w:bottom w:val="single" w:color="000000" w:sz="4" w:space="0"/>
              <w:right w:val="single" w:color="000000" w:sz="4" w:space="0"/>
            </w:tcBorders>
            <w:shd w:val="clear" w:color="auto" w:fill="FFFFFF"/>
            <w:noWrap/>
            <w:vAlign w:val="center"/>
          </w:tcPr>
          <w:p w14:paraId="242C6F94">
            <w:pPr>
              <w:keepNext w:val="0"/>
              <w:keepLines w:val="0"/>
              <w:pageBreakBefore w:val="0"/>
              <w:widowControl w:val="0"/>
              <w:kinsoku/>
              <w:wordWrap/>
              <w:topLinePunct w:val="0"/>
              <w:bidi w:val="0"/>
              <w:jc w:val="center"/>
              <w:textAlignment w:val="center"/>
              <w:rPr>
                <w:rFonts w:hint="eastAsia" w:ascii="宋体" w:hAnsi="宋体" w:eastAsia="仿宋_GB2312" w:cs="仿宋_GB2312"/>
                <w:b/>
                <w:bCs/>
                <w:color w:val="000000"/>
                <w:sz w:val="22"/>
                <w:szCs w:val="22"/>
              </w:rPr>
            </w:pPr>
            <w:r>
              <w:rPr>
                <w:rFonts w:hint="eastAsia" w:ascii="宋体" w:hAnsi="宋体" w:eastAsia="仿宋_GB2312" w:cs="仿宋_GB2312"/>
                <w:b/>
                <w:bCs/>
                <w:color w:val="000000"/>
                <w:kern w:val="0"/>
                <w:sz w:val="22"/>
                <w:szCs w:val="22"/>
                <w:lang w:bidi="ar"/>
              </w:rPr>
              <w:t>本年支出合计</w:t>
            </w:r>
          </w:p>
        </w:tc>
        <w:tc>
          <w:tcPr>
            <w:tcW w:w="1495" w:type="dxa"/>
            <w:gridSpan w:val="2"/>
            <w:tcBorders>
              <w:top w:val="single" w:color="000000" w:sz="4" w:space="0"/>
              <w:left w:val="single" w:color="000000" w:sz="4" w:space="0"/>
              <w:bottom w:val="single" w:color="000000" w:sz="4" w:space="0"/>
              <w:right w:val="single" w:color="000000" w:sz="4" w:space="0"/>
            </w:tcBorders>
            <w:noWrap/>
            <w:vAlign w:val="center"/>
          </w:tcPr>
          <w:p w14:paraId="57C137FD">
            <w:pPr>
              <w:keepNext w:val="0"/>
              <w:keepLines w:val="0"/>
              <w:pageBreakBefore w:val="0"/>
              <w:widowControl w:val="0"/>
              <w:kinsoku/>
              <w:wordWrap/>
              <w:topLinePunct w:val="0"/>
              <w:bidi w:val="0"/>
              <w:jc w:val="right"/>
              <w:textAlignment w:val="center"/>
              <w:rPr>
                <w:rFonts w:hint="eastAsia" w:ascii="宋体" w:hAnsi="宋体" w:cs="宋体"/>
                <w:color w:val="000000"/>
                <w:sz w:val="22"/>
                <w:szCs w:val="22"/>
              </w:rPr>
            </w:pPr>
            <w:r>
              <w:rPr>
                <w:rFonts w:hint="eastAsia" w:ascii="宋体" w:hAnsi="宋体"/>
                <w:b/>
                <w:bCs/>
                <w:color w:val="000000"/>
                <w:kern w:val="0"/>
                <w:sz w:val="22"/>
                <w:szCs w:val="22"/>
                <w:lang w:bidi="ar"/>
              </w:rPr>
              <w:t>1456665</w:t>
            </w:r>
          </w:p>
        </w:tc>
        <w:tc>
          <w:tcPr>
            <w:tcW w:w="1297" w:type="dxa"/>
            <w:gridSpan w:val="3"/>
            <w:tcBorders>
              <w:top w:val="single" w:color="000000" w:sz="4" w:space="0"/>
              <w:left w:val="single" w:color="000000" w:sz="4" w:space="0"/>
              <w:bottom w:val="single" w:color="000000" w:sz="4" w:space="0"/>
              <w:right w:val="single" w:color="000000" w:sz="4" w:space="0"/>
            </w:tcBorders>
            <w:noWrap/>
            <w:vAlign w:val="center"/>
          </w:tcPr>
          <w:p w14:paraId="2A8DB9BB">
            <w:pPr>
              <w:keepNext w:val="0"/>
              <w:keepLines w:val="0"/>
              <w:pageBreakBefore w:val="0"/>
              <w:widowControl w:val="0"/>
              <w:kinsoku/>
              <w:wordWrap/>
              <w:topLinePunct w:val="0"/>
              <w:bidi w:val="0"/>
              <w:jc w:val="right"/>
              <w:textAlignment w:val="center"/>
              <w:rPr>
                <w:rFonts w:hint="eastAsia" w:ascii="宋体" w:hAnsi="宋体" w:cs="宋体"/>
                <w:color w:val="000000"/>
                <w:sz w:val="22"/>
                <w:szCs w:val="22"/>
              </w:rPr>
            </w:pPr>
            <w:r>
              <w:rPr>
                <w:rFonts w:hint="eastAsia" w:ascii="宋体" w:hAnsi="宋体"/>
                <w:b/>
                <w:bCs/>
                <w:color w:val="000000"/>
                <w:kern w:val="0"/>
                <w:sz w:val="22"/>
                <w:szCs w:val="22"/>
                <w:lang w:bidi="ar"/>
              </w:rPr>
              <w:t>1156172</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A1B061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b/>
                <w:bCs/>
                <w:color w:val="000000"/>
                <w:kern w:val="0"/>
                <w:sz w:val="22"/>
                <w:szCs w:val="22"/>
                <w:lang w:bidi="ar"/>
              </w:rPr>
              <w:t>79.4</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19C55AF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b/>
                <w:bCs/>
                <w:color w:val="000000"/>
                <w:kern w:val="0"/>
                <w:sz w:val="22"/>
                <w:szCs w:val="22"/>
                <w:lang w:bidi="ar"/>
              </w:rPr>
              <w:t>10.6</w:t>
            </w:r>
          </w:p>
        </w:tc>
      </w:tr>
      <w:tr w14:paraId="3E4FF493">
        <w:tblPrEx>
          <w:tblCellMar>
            <w:top w:w="0" w:type="dxa"/>
            <w:left w:w="108" w:type="dxa"/>
            <w:bottom w:w="0" w:type="dxa"/>
            <w:right w:w="108" w:type="dxa"/>
          </w:tblCellMar>
        </w:tblPrEx>
        <w:trPr>
          <w:trHeight w:val="411" w:hRule="atLeast"/>
        </w:trPr>
        <w:tc>
          <w:tcPr>
            <w:tcW w:w="3193" w:type="dxa"/>
            <w:tcBorders>
              <w:top w:val="nil"/>
              <w:left w:val="single" w:color="000000" w:sz="4" w:space="0"/>
              <w:bottom w:val="single" w:color="000000" w:sz="4" w:space="0"/>
              <w:right w:val="single" w:color="000000" w:sz="4" w:space="0"/>
            </w:tcBorders>
            <w:shd w:val="clear" w:color="auto" w:fill="FFFFFF"/>
            <w:noWrap/>
            <w:vAlign w:val="center"/>
          </w:tcPr>
          <w:p w14:paraId="61B3EBB9">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一、一般公共服务</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70A0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71696</w:t>
            </w:r>
          </w:p>
        </w:tc>
        <w:tc>
          <w:tcPr>
            <w:tcW w:w="1297" w:type="dxa"/>
            <w:gridSpan w:val="3"/>
            <w:tcBorders>
              <w:top w:val="single" w:color="000000" w:sz="4" w:space="0"/>
              <w:left w:val="single" w:color="000000" w:sz="4" w:space="0"/>
              <w:bottom w:val="single" w:color="000000" w:sz="4" w:space="0"/>
              <w:right w:val="single" w:color="000000" w:sz="4" w:space="0"/>
            </w:tcBorders>
            <w:noWrap/>
            <w:vAlign w:val="center"/>
          </w:tcPr>
          <w:p w14:paraId="61F85EA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71470</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053D15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99.7</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7A9196B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12.3</w:t>
            </w:r>
          </w:p>
        </w:tc>
      </w:tr>
      <w:tr w14:paraId="50537AA1">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67C41">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二、国防</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97CB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2059</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24DA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1709</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2A9AAD7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83</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0AFE140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-13.7</w:t>
            </w:r>
          </w:p>
        </w:tc>
      </w:tr>
      <w:tr w14:paraId="1F1BB13E">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458C4">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三、公共安全</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E2EB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95508</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328A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94595</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26C5AE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99</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61E8128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15</w:t>
            </w:r>
          </w:p>
        </w:tc>
      </w:tr>
      <w:tr w14:paraId="14E3123C">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B5618">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四、教育</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27D8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156306</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6A7B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138962</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77FC109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88.9</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1C160C5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-4.3</w:t>
            </w:r>
          </w:p>
        </w:tc>
      </w:tr>
      <w:tr w14:paraId="360A6D76">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F51F9">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五、科学技术</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8B6E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14614</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19B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14371</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45BD016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98.3</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7EEBC5A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-16.2</w:t>
            </w:r>
          </w:p>
        </w:tc>
      </w:tr>
      <w:tr w14:paraId="3FEAC245">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620F5">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六、文化旅游体育与传媒</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B2FB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48399</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2821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47812</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31252A2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98.8</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79D01CB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21.2</w:t>
            </w:r>
          </w:p>
        </w:tc>
      </w:tr>
      <w:tr w14:paraId="337E3CF3">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B9B9F">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七、社会保障和就业</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DF25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173219</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6A35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166393</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6CF4E8C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96.1</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0A928ED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6.5</w:t>
            </w:r>
          </w:p>
        </w:tc>
      </w:tr>
      <w:tr w14:paraId="24A03251">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4F944">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八、卫生健康</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B680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276679</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231C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268961</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4E5C6E5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97.2</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4B01F1A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39.2</w:t>
            </w:r>
          </w:p>
        </w:tc>
      </w:tr>
      <w:tr w14:paraId="1F8533B4">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70C11">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九、节能环保</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6BC5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31431</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36EF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31321</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4044667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99.7</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1B1C160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80.7</w:t>
            </w:r>
          </w:p>
        </w:tc>
      </w:tr>
      <w:tr w14:paraId="1AB053E6">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D4639">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十、城乡社区</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BDDA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21412</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2836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20966</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B47709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97.9</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1EB82D5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28.5</w:t>
            </w:r>
          </w:p>
        </w:tc>
      </w:tr>
      <w:tr w14:paraId="3A572021">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F6A9B">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十一、农林水</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9A42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43155</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B897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42912</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6474980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99.4</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67F8440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-50.8</w:t>
            </w:r>
          </w:p>
        </w:tc>
      </w:tr>
      <w:tr w14:paraId="3C518F99">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86C6D">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十二、交通运输</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474A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357411</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C097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173378</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7DE3785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48.5</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1A8D5DB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22.4</w:t>
            </w:r>
          </w:p>
        </w:tc>
      </w:tr>
      <w:tr w14:paraId="548F2FAF">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EB10F">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十三、资源勘探电力信息等</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B431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2998</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8F35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2954</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28C165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98.5</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2342CBB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26.2</w:t>
            </w:r>
          </w:p>
        </w:tc>
      </w:tr>
      <w:tr w14:paraId="46F2C7F4">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5297D">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十四、商业服务业等</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55CE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7473</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8ED9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7347</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6980A422">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98.3</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07258F3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37.8</w:t>
            </w:r>
          </w:p>
        </w:tc>
      </w:tr>
      <w:tr w14:paraId="25465D33">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DB939">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十五、金融监管等</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7BAE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209</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987F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167</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FE2892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79.9</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50B4059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-44.1</w:t>
            </w:r>
          </w:p>
        </w:tc>
      </w:tr>
      <w:tr w14:paraId="11C2E0FF">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238FC">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十六、援助其他地区</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0CBA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180</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190A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140</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5467E98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77.8</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3175DD9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-3.4</w:t>
            </w:r>
          </w:p>
        </w:tc>
      </w:tr>
      <w:tr w14:paraId="154AAAEA">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E42C4">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十七、自然资源海洋气象</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458E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16085</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29D5D">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14983</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BFBA25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93.1</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1F90E91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59.2</w:t>
            </w:r>
          </w:p>
        </w:tc>
      </w:tr>
      <w:tr w14:paraId="545B7573">
        <w:tblPrEx>
          <w:tblCellMar>
            <w:top w:w="0" w:type="dxa"/>
            <w:left w:w="108" w:type="dxa"/>
            <w:bottom w:w="0" w:type="dxa"/>
            <w:right w:w="108" w:type="dxa"/>
          </w:tblCellMar>
        </w:tblPrEx>
        <w:trPr>
          <w:trHeight w:val="411" w:hRule="atLeast"/>
        </w:trPr>
        <w:tc>
          <w:tcPr>
            <w:tcW w:w="3193" w:type="dxa"/>
            <w:tcBorders>
              <w:top w:val="nil"/>
              <w:left w:val="single" w:color="000000" w:sz="4" w:space="0"/>
              <w:bottom w:val="single" w:color="000000" w:sz="4" w:space="0"/>
              <w:right w:val="single" w:color="000000" w:sz="4" w:space="0"/>
            </w:tcBorders>
            <w:shd w:val="clear" w:color="auto" w:fill="FFFFFF"/>
            <w:noWrap/>
            <w:vAlign w:val="center"/>
          </w:tcPr>
          <w:p w14:paraId="6C8B9624">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十八、住房保障支出</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BD9B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18107</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B237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17655</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4F7C164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97.5</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666F3BF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6.1</w:t>
            </w:r>
          </w:p>
        </w:tc>
      </w:tr>
      <w:tr w14:paraId="1F7690F3">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5A201">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十九、粮油物资管理事务</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4E96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1254</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B5450">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1213</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57EE3B9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96.7</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697097A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-7</w:t>
            </w:r>
          </w:p>
        </w:tc>
      </w:tr>
      <w:tr w14:paraId="2344A036">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3855C">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二十、灾害防治及应急管理</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FCE0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15727</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081F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9968</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4216D83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63.4</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01729181">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-49.7</w:t>
            </w:r>
          </w:p>
        </w:tc>
      </w:tr>
      <w:tr w14:paraId="2884B062">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300C0">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二十一、其他支出</w:t>
            </w:r>
          </w:p>
        </w:tc>
        <w:tc>
          <w:tcPr>
            <w:tcW w:w="1495" w:type="dxa"/>
            <w:gridSpan w:val="2"/>
            <w:tcBorders>
              <w:top w:val="single" w:color="000000" w:sz="4" w:space="0"/>
              <w:left w:val="single" w:color="000000" w:sz="4" w:space="0"/>
              <w:bottom w:val="single" w:color="000000" w:sz="4" w:space="0"/>
              <w:right w:val="single" w:color="000000" w:sz="4" w:space="0"/>
            </w:tcBorders>
            <w:noWrap/>
            <w:vAlign w:val="center"/>
          </w:tcPr>
          <w:p w14:paraId="46008F84">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6966</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EA14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500</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60CD9BD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7.2</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4AE0AE1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29.9</w:t>
            </w:r>
          </w:p>
        </w:tc>
      </w:tr>
      <w:tr w14:paraId="78548E0D">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F6045">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二十二、债务付息支出</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CE12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32246</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7585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28392</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18349EAE">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88</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35B83EF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0.5</w:t>
            </w:r>
          </w:p>
        </w:tc>
      </w:tr>
      <w:tr w14:paraId="3167D073">
        <w:tblPrEx>
          <w:tblCellMar>
            <w:top w:w="0" w:type="dxa"/>
            <w:left w:w="108" w:type="dxa"/>
            <w:bottom w:w="0" w:type="dxa"/>
            <w:right w:w="108" w:type="dxa"/>
          </w:tblCellMar>
        </w:tblPrEx>
        <w:trPr>
          <w:trHeight w:val="411" w:hRule="atLeast"/>
        </w:trPr>
        <w:tc>
          <w:tcPr>
            <w:tcW w:w="3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A8062">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二十三、债务发行费用</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C0C96">
            <w:pPr>
              <w:keepNext w:val="0"/>
              <w:keepLines w:val="0"/>
              <w:pageBreakBefore w:val="0"/>
              <w:widowControl w:val="0"/>
              <w:kinsoku/>
              <w:wordWrap/>
              <w:topLinePunct w:val="0"/>
              <w:bidi w:val="0"/>
              <w:jc w:val="right"/>
              <w:textAlignment w:val="center"/>
              <w:rPr>
                <w:rFonts w:hint="default" w:ascii="宋体" w:hAnsi="宋体" w:eastAsia="宋体"/>
                <w:color w:val="000000"/>
                <w:kern w:val="0"/>
                <w:sz w:val="22"/>
                <w:szCs w:val="22"/>
                <w:lang w:val="en-US" w:eastAsia="zh-CN" w:bidi="ar"/>
              </w:rPr>
            </w:pPr>
            <w:r>
              <w:rPr>
                <w:rFonts w:hint="eastAsia" w:ascii="宋体" w:hAnsi="宋体"/>
                <w:color w:val="000000"/>
                <w:kern w:val="0"/>
                <w:sz w:val="22"/>
                <w:szCs w:val="22"/>
                <w:lang w:val="en-US" w:eastAsia="zh-CN" w:bidi="ar"/>
              </w:rPr>
              <w:t>240</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BC04A">
            <w:pPr>
              <w:keepNext w:val="0"/>
              <w:keepLines w:val="0"/>
              <w:pageBreakBefore w:val="0"/>
              <w:widowControl w:val="0"/>
              <w:kinsoku/>
              <w:wordWrap/>
              <w:topLinePunct w:val="0"/>
              <w:bidi w:val="0"/>
              <w:jc w:val="right"/>
              <w:textAlignment w:val="center"/>
              <w:rPr>
                <w:rFonts w:hint="default" w:ascii="宋体" w:hAnsi="宋体" w:eastAsia="宋体"/>
                <w:color w:val="000000"/>
                <w:kern w:val="0"/>
                <w:sz w:val="22"/>
                <w:szCs w:val="22"/>
                <w:lang w:val="en-US" w:eastAsia="zh-CN" w:bidi="ar"/>
              </w:rPr>
            </w:pPr>
            <w:r>
              <w:rPr>
                <w:rFonts w:hint="eastAsia" w:ascii="宋体" w:hAnsi="宋体"/>
                <w:color w:val="000000"/>
                <w:kern w:val="0"/>
                <w:sz w:val="22"/>
                <w:szCs w:val="22"/>
                <w:lang w:val="en-US" w:eastAsia="zh-CN" w:bidi="ar"/>
              </w:rPr>
              <w:t>197</w:t>
            </w:r>
          </w:p>
        </w:tc>
        <w:tc>
          <w:tcPr>
            <w:tcW w:w="1395" w:type="dxa"/>
            <w:gridSpan w:val="2"/>
            <w:tcBorders>
              <w:top w:val="nil"/>
              <w:left w:val="single" w:color="000000" w:sz="4" w:space="0"/>
              <w:bottom w:val="single" w:color="000000" w:sz="4" w:space="0"/>
              <w:right w:val="single" w:color="000000" w:sz="4" w:space="0"/>
            </w:tcBorders>
            <w:shd w:val="clear" w:color="auto" w:fill="FFFFFF"/>
            <w:vAlign w:val="center"/>
          </w:tcPr>
          <w:p w14:paraId="590CC301">
            <w:pPr>
              <w:keepNext w:val="0"/>
              <w:keepLines w:val="0"/>
              <w:pageBreakBefore w:val="0"/>
              <w:widowControl w:val="0"/>
              <w:kinsoku/>
              <w:wordWrap/>
              <w:topLinePunct w:val="0"/>
              <w:bidi w:val="0"/>
              <w:jc w:val="right"/>
              <w:textAlignment w:val="center"/>
              <w:rPr>
                <w:rFonts w:hint="default" w:ascii="宋体" w:hAnsi="宋体" w:eastAsia="宋体"/>
                <w:color w:val="000000"/>
                <w:kern w:val="0"/>
                <w:sz w:val="22"/>
                <w:szCs w:val="22"/>
                <w:lang w:val="en-US" w:eastAsia="zh-CN" w:bidi="ar"/>
              </w:rPr>
            </w:pPr>
            <w:r>
              <w:rPr>
                <w:rFonts w:hint="eastAsia" w:ascii="宋体" w:hAnsi="宋体"/>
                <w:color w:val="000000"/>
                <w:kern w:val="0"/>
                <w:sz w:val="22"/>
                <w:szCs w:val="22"/>
                <w:lang w:val="en-US" w:eastAsia="zh-CN" w:bidi="ar"/>
              </w:rPr>
              <w:t>82</w:t>
            </w:r>
          </w:p>
        </w:tc>
        <w:tc>
          <w:tcPr>
            <w:tcW w:w="1493" w:type="dxa"/>
            <w:gridSpan w:val="3"/>
            <w:tcBorders>
              <w:top w:val="nil"/>
              <w:left w:val="single" w:color="000000" w:sz="4" w:space="0"/>
              <w:bottom w:val="single" w:color="000000" w:sz="4" w:space="0"/>
              <w:right w:val="single" w:color="000000" w:sz="4" w:space="0"/>
            </w:tcBorders>
            <w:shd w:val="clear" w:color="auto" w:fill="FFFFFF"/>
            <w:noWrap/>
            <w:vAlign w:val="center"/>
          </w:tcPr>
          <w:p w14:paraId="59A1DB52">
            <w:pPr>
              <w:keepNext w:val="0"/>
              <w:keepLines w:val="0"/>
              <w:pageBreakBefore w:val="0"/>
              <w:widowControl w:val="0"/>
              <w:kinsoku/>
              <w:wordWrap/>
              <w:topLinePunct w:val="0"/>
              <w:bidi w:val="0"/>
              <w:jc w:val="right"/>
              <w:textAlignment w:val="center"/>
              <w:rPr>
                <w:rFonts w:hint="default" w:ascii="宋体" w:hAnsi="宋体" w:eastAsia="宋体"/>
                <w:color w:val="000000"/>
                <w:kern w:val="0"/>
                <w:sz w:val="22"/>
                <w:szCs w:val="22"/>
                <w:lang w:val="en-US" w:eastAsia="zh-CN" w:bidi="ar"/>
              </w:rPr>
            </w:pPr>
            <w:r>
              <w:rPr>
                <w:rFonts w:hint="eastAsia" w:ascii="宋体" w:hAnsi="宋体"/>
                <w:color w:val="000000"/>
                <w:kern w:val="0"/>
                <w:sz w:val="22"/>
                <w:szCs w:val="22"/>
                <w:lang w:val="en-US" w:eastAsia="zh-CN" w:bidi="ar"/>
              </w:rPr>
              <w:t>58.9</w:t>
            </w:r>
          </w:p>
        </w:tc>
      </w:tr>
      <w:tr w14:paraId="40C67A1F">
        <w:tblPrEx>
          <w:tblCellMar>
            <w:top w:w="0" w:type="dxa"/>
            <w:left w:w="108" w:type="dxa"/>
            <w:bottom w:w="0" w:type="dxa"/>
            <w:right w:w="108" w:type="dxa"/>
          </w:tblCellMar>
        </w:tblPrEx>
        <w:trPr>
          <w:trHeight w:val="400" w:hRule="atLeast"/>
        </w:trPr>
        <w:tc>
          <w:tcPr>
            <w:tcW w:w="3193" w:type="dxa"/>
            <w:tcBorders>
              <w:top w:val="nil"/>
              <w:left w:val="nil"/>
              <w:bottom w:val="nil"/>
              <w:right w:val="nil"/>
            </w:tcBorders>
            <w:noWrap/>
            <w:vAlign w:val="bottom"/>
          </w:tcPr>
          <w:p w14:paraId="38193185">
            <w:pPr>
              <w:keepNext w:val="0"/>
              <w:keepLines w:val="0"/>
              <w:pageBreakBefore w:val="0"/>
              <w:widowControl w:val="0"/>
              <w:kinsoku/>
              <w:wordWrap/>
              <w:topLinePunct w:val="0"/>
              <w:bidi w:val="0"/>
              <w:jc w:val="left"/>
              <w:textAlignment w:val="bottom"/>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附表9</w:t>
            </w:r>
          </w:p>
        </w:tc>
        <w:tc>
          <w:tcPr>
            <w:tcW w:w="1495" w:type="dxa"/>
            <w:gridSpan w:val="2"/>
            <w:tcBorders>
              <w:top w:val="nil"/>
              <w:left w:val="nil"/>
              <w:bottom w:val="nil"/>
              <w:right w:val="nil"/>
            </w:tcBorders>
            <w:noWrap/>
            <w:vAlign w:val="bottom"/>
          </w:tcPr>
          <w:p w14:paraId="398D9FDF">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297" w:type="dxa"/>
            <w:gridSpan w:val="3"/>
            <w:tcBorders>
              <w:top w:val="nil"/>
              <w:left w:val="nil"/>
              <w:bottom w:val="nil"/>
              <w:right w:val="nil"/>
            </w:tcBorders>
            <w:noWrap/>
            <w:vAlign w:val="bottom"/>
          </w:tcPr>
          <w:p w14:paraId="093AFEB7">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395" w:type="dxa"/>
            <w:gridSpan w:val="2"/>
            <w:tcBorders>
              <w:top w:val="nil"/>
              <w:left w:val="nil"/>
              <w:bottom w:val="nil"/>
              <w:right w:val="nil"/>
            </w:tcBorders>
            <w:noWrap/>
            <w:vAlign w:val="bottom"/>
          </w:tcPr>
          <w:p w14:paraId="374A57A5">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493" w:type="dxa"/>
            <w:gridSpan w:val="3"/>
            <w:tcBorders>
              <w:top w:val="nil"/>
              <w:left w:val="nil"/>
              <w:bottom w:val="nil"/>
              <w:right w:val="nil"/>
            </w:tcBorders>
            <w:noWrap/>
            <w:vAlign w:val="bottom"/>
          </w:tcPr>
          <w:p w14:paraId="3A113261">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r>
      <w:tr w14:paraId="72366F3D">
        <w:tblPrEx>
          <w:tblCellMar>
            <w:top w:w="0" w:type="dxa"/>
            <w:left w:w="108" w:type="dxa"/>
            <w:bottom w:w="0" w:type="dxa"/>
            <w:right w:w="108" w:type="dxa"/>
          </w:tblCellMar>
        </w:tblPrEx>
        <w:trPr>
          <w:trHeight w:val="600" w:hRule="atLeast"/>
        </w:trPr>
        <w:tc>
          <w:tcPr>
            <w:tcW w:w="8873" w:type="dxa"/>
            <w:gridSpan w:val="11"/>
            <w:tcBorders>
              <w:top w:val="nil"/>
              <w:left w:val="nil"/>
              <w:bottom w:val="nil"/>
              <w:right w:val="nil"/>
            </w:tcBorders>
            <w:noWrap/>
            <w:vAlign w:val="center"/>
          </w:tcPr>
          <w:p w14:paraId="1947CAA9">
            <w:pPr>
              <w:keepNext w:val="0"/>
              <w:keepLines w:val="0"/>
              <w:pageBreakBefore w:val="0"/>
              <w:widowControl w:val="0"/>
              <w:kinsoku/>
              <w:wordWrap/>
              <w:topLinePunct w:val="0"/>
              <w:bidi w:val="0"/>
              <w:jc w:val="center"/>
              <w:textAlignment w:val="center"/>
              <w:rPr>
                <w:rFonts w:hint="eastAsia" w:ascii="宋体" w:hAnsi="宋体" w:eastAsia="方正小标宋_GBK" w:cs="方正小标宋_GBK"/>
                <w:color w:val="000000"/>
                <w:sz w:val="32"/>
                <w:szCs w:val="32"/>
              </w:rPr>
            </w:pPr>
            <w:r>
              <w:rPr>
                <w:rFonts w:hint="eastAsia" w:ascii="方正小标宋简体" w:hAnsi="方正小标宋简体" w:eastAsia="方正小标宋简体" w:cs="方正小标宋简体"/>
                <w:color w:val="000000"/>
                <w:kern w:val="0"/>
                <w:sz w:val="32"/>
                <w:szCs w:val="32"/>
                <w:lang w:bidi="ar"/>
              </w:rPr>
              <w:t>2025</w:t>
            </w:r>
            <w:r>
              <w:rPr>
                <w:rFonts w:hint="eastAsia" w:ascii="宋体" w:hAnsi="宋体" w:eastAsia="方正小标宋_GBK" w:cs="方正小标宋_GBK"/>
                <w:color w:val="000000"/>
                <w:kern w:val="0"/>
                <w:sz w:val="32"/>
                <w:szCs w:val="32"/>
                <w:lang w:bidi="ar"/>
              </w:rPr>
              <w:t>年市本级政府性基金预算收入完成情况表</w:t>
            </w:r>
          </w:p>
        </w:tc>
      </w:tr>
      <w:tr w14:paraId="029156B5">
        <w:tblPrEx>
          <w:tblCellMar>
            <w:top w:w="0" w:type="dxa"/>
            <w:left w:w="108" w:type="dxa"/>
            <w:bottom w:w="0" w:type="dxa"/>
            <w:right w:w="108" w:type="dxa"/>
          </w:tblCellMar>
        </w:tblPrEx>
        <w:trPr>
          <w:trHeight w:val="495" w:hRule="atLeast"/>
        </w:trPr>
        <w:tc>
          <w:tcPr>
            <w:tcW w:w="4688" w:type="dxa"/>
            <w:gridSpan w:val="3"/>
            <w:tcBorders>
              <w:top w:val="nil"/>
              <w:left w:val="nil"/>
              <w:bottom w:val="nil"/>
              <w:right w:val="nil"/>
            </w:tcBorders>
            <w:noWrap/>
            <w:vAlign w:val="bottom"/>
          </w:tcPr>
          <w:p w14:paraId="2D5659B1">
            <w:pPr>
              <w:keepNext w:val="0"/>
              <w:keepLines w:val="0"/>
              <w:pageBreakBefore w:val="0"/>
              <w:widowControl w:val="0"/>
              <w:kinsoku/>
              <w:wordWrap/>
              <w:topLinePunct w:val="0"/>
              <w:bidi w:val="0"/>
              <w:rPr>
                <w:rFonts w:hint="eastAsia" w:ascii="宋体" w:hAnsi="宋体" w:eastAsia="仿宋_GB2312" w:cs="仿宋_GB2312"/>
                <w:color w:val="000000"/>
                <w:sz w:val="22"/>
                <w:szCs w:val="22"/>
              </w:rPr>
            </w:pPr>
          </w:p>
        </w:tc>
        <w:tc>
          <w:tcPr>
            <w:tcW w:w="958" w:type="dxa"/>
            <w:gridSpan w:val="2"/>
            <w:tcBorders>
              <w:top w:val="nil"/>
              <w:left w:val="nil"/>
              <w:bottom w:val="nil"/>
              <w:right w:val="nil"/>
            </w:tcBorders>
            <w:noWrap/>
            <w:vAlign w:val="bottom"/>
          </w:tcPr>
          <w:p w14:paraId="64BBAFBE">
            <w:pPr>
              <w:keepNext w:val="0"/>
              <w:keepLines w:val="0"/>
              <w:pageBreakBefore w:val="0"/>
              <w:widowControl w:val="0"/>
              <w:kinsoku/>
              <w:wordWrap/>
              <w:topLinePunct w:val="0"/>
              <w:bidi w:val="0"/>
              <w:rPr>
                <w:rFonts w:hint="eastAsia" w:ascii="宋体" w:hAnsi="宋体" w:eastAsia="仿宋_GB2312" w:cs="仿宋_GB2312"/>
                <w:color w:val="000000"/>
                <w:sz w:val="22"/>
                <w:szCs w:val="22"/>
              </w:rPr>
            </w:pPr>
          </w:p>
        </w:tc>
        <w:tc>
          <w:tcPr>
            <w:tcW w:w="994" w:type="dxa"/>
            <w:gridSpan w:val="2"/>
            <w:tcBorders>
              <w:top w:val="nil"/>
              <w:left w:val="nil"/>
              <w:bottom w:val="nil"/>
              <w:right w:val="nil"/>
            </w:tcBorders>
            <w:noWrap/>
            <w:vAlign w:val="bottom"/>
          </w:tcPr>
          <w:p w14:paraId="0F520111">
            <w:pPr>
              <w:keepNext w:val="0"/>
              <w:keepLines w:val="0"/>
              <w:pageBreakBefore w:val="0"/>
              <w:widowControl w:val="0"/>
              <w:kinsoku/>
              <w:wordWrap/>
              <w:topLinePunct w:val="0"/>
              <w:bidi w:val="0"/>
              <w:rPr>
                <w:rFonts w:hint="eastAsia" w:ascii="宋体" w:hAnsi="宋体" w:eastAsia="仿宋_GB2312" w:cs="仿宋_GB2312"/>
                <w:color w:val="000000"/>
                <w:sz w:val="22"/>
                <w:szCs w:val="22"/>
              </w:rPr>
            </w:pPr>
          </w:p>
        </w:tc>
        <w:tc>
          <w:tcPr>
            <w:tcW w:w="2233" w:type="dxa"/>
            <w:gridSpan w:val="4"/>
            <w:tcBorders>
              <w:top w:val="nil"/>
              <w:left w:val="nil"/>
              <w:bottom w:val="nil"/>
              <w:right w:val="nil"/>
            </w:tcBorders>
            <w:noWrap/>
            <w:vAlign w:val="bottom"/>
          </w:tcPr>
          <w:p w14:paraId="57FF9203">
            <w:pPr>
              <w:keepNext w:val="0"/>
              <w:keepLines w:val="0"/>
              <w:pageBreakBefore w:val="0"/>
              <w:widowControl w:val="0"/>
              <w:kinsoku/>
              <w:wordWrap/>
              <w:topLinePunct w:val="0"/>
              <w:bidi w:val="0"/>
              <w:jc w:val="right"/>
              <w:textAlignment w:val="bottom"/>
              <w:rPr>
                <w:rFonts w:hint="eastAsia" w:ascii="宋体" w:hAnsi="宋体" w:eastAsia="楷体_GB2312" w:cs="楷体_GB2312"/>
                <w:color w:val="000000"/>
                <w:sz w:val="24"/>
                <w:szCs w:val="24"/>
              </w:rPr>
            </w:pPr>
            <w:r>
              <w:rPr>
                <w:rFonts w:hint="eastAsia" w:ascii="宋体" w:hAnsi="宋体" w:eastAsia="楷体_GB2312" w:cs="楷体_GB2312"/>
                <w:color w:val="000000"/>
                <w:kern w:val="0"/>
                <w:sz w:val="24"/>
                <w:szCs w:val="24"/>
                <w:lang w:bidi="ar"/>
              </w:rPr>
              <w:t>单位：万元</w:t>
            </w:r>
          </w:p>
        </w:tc>
      </w:tr>
      <w:tr w14:paraId="55BC20E1">
        <w:tblPrEx>
          <w:tblCellMar>
            <w:top w:w="0" w:type="dxa"/>
            <w:left w:w="108" w:type="dxa"/>
            <w:bottom w:w="0" w:type="dxa"/>
            <w:right w:w="108" w:type="dxa"/>
          </w:tblCellMar>
        </w:tblPrEx>
        <w:trPr>
          <w:trHeight w:val="720" w:hRule="atLeast"/>
        </w:trPr>
        <w:tc>
          <w:tcPr>
            <w:tcW w:w="4688" w:type="dxa"/>
            <w:gridSpan w:val="3"/>
            <w:tcBorders>
              <w:top w:val="single" w:color="000000" w:sz="4" w:space="0"/>
              <w:left w:val="single" w:color="000000" w:sz="4" w:space="0"/>
              <w:bottom w:val="single" w:color="000000" w:sz="4" w:space="0"/>
              <w:right w:val="single" w:color="000000" w:sz="4" w:space="0"/>
            </w:tcBorders>
            <w:noWrap/>
            <w:vAlign w:val="center"/>
          </w:tcPr>
          <w:p w14:paraId="1CB81A86">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    算    科    目</w:t>
            </w:r>
          </w:p>
        </w:tc>
        <w:tc>
          <w:tcPr>
            <w:tcW w:w="958" w:type="dxa"/>
            <w:gridSpan w:val="2"/>
            <w:tcBorders>
              <w:top w:val="single" w:color="000000" w:sz="4" w:space="0"/>
              <w:left w:val="single" w:color="000000" w:sz="4" w:space="0"/>
              <w:bottom w:val="single" w:color="000000" w:sz="4" w:space="0"/>
              <w:right w:val="single" w:color="000000" w:sz="4" w:space="0"/>
            </w:tcBorders>
            <w:noWrap/>
            <w:vAlign w:val="center"/>
          </w:tcPr>
          <w:p w14:paraId="5DDE4612">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调整</w:t>
            </w:r>
          </w:p>
          <w:p w14:paraId="333304A5">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预算数</w:t>
            </w:r>
          </w:p>
        </w:tc>
        <w:tc>
          <w:tcPr>
            <w:tcW w:w="994" w:type="dxa"/>
            <w:gridSpan w:val="2"/>
            <w:tcBorders>
              <w:top w:val="single" w:color="000000" w:sz="4" w:space="0"/>
              <w:left w:val="single" w:color="000000" w:sz="4" w:space="0"/>
              <w:bottom w:val="single" w:color="000000" w:sz="4" w:space="0"/>
              <w:right w:val="single" w:color="000000" w:sz="4" w:space="0"/>
            </w:tcBorders>
            <w:noWrap/>
            <w:vAlign w:val="center"/>
          </w:tcPr>
          <w:p w14:paraId="4745FB31">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完成数</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62C26B0E">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占调整</w:t>
            </w:r>
          </w:p>
          <w:p w14:paraId="5791D346">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预算(%)</w:t>
            </w:r>
          </w:p>
        </w:tc>
        <w:tc>
          <w:tcPr>
            <w:tcW w:w="1161" w:type="dxa"/>
            <w:gridSpan w:val="2"/>
            <w:tcBorders>
              <w:top w:val="single" w:color="000000" w:sz="4" w:space="0"/>
              <w:left w:val="single" w:color="000000" w:sz="4" w:space="0"/>
              <w:bottom w:val="single" w:color="000000" w:sz="4" w:space="0"/>
              <w:right w:val="single" w:color="000000" w:sz="4" w:space="0"/>
            </w:tcBorders>
            <w:vAlign w:val="center"/>
          </w:tcPr>
          <w:p w14:paraId="10630072">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比上年</w:t>
            </w:r>
          </w:p>
          <w:p w14:paraId="4114CAFD">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增长(%)</w:t>
            </w:r>
          </w:p>
        </w:tc>
      </w:tr>
      <w:tr w14:paraId="34A057D9">
        <w:tblPrEx>
          <w:tblCellMar>
            <w:top w:w="0" w:type="dxa"/>
            <w:left w:w="108" w:type="dxa"/>
            <w:bottom w:w="0" w:type="dxa"/>
            <w:right w:w="108" w:type="dxa"/>
          </w:tblCellMar>
        </w:tblPrEx>
        <w:trPr>
          <w:trHeight w:val="600" w:hRule="atLeast"/>
        </w:trPr>
        <w:tc>
          <w:tcPr>
            <w:tcW w:w="4688" w:type="dxa"/>
            <w:gridSpan w:val="3"/>
            <w:tcBorders>
              <w:top w:val="nil"/>
              <w:left w:val="single" w:color="000000" w:sz="4" w:space="0"/>
              <w:bottom w:val="single" w:color="000000" w:sz="4" w:space="0"/>
              <w:right w:val="single" w:color="000000" w:sz="4" w:space="0"/>
            </w:tcBorders>
            <w:vAlign w:val="center"/>
          </w:tcPr>
          <w:p w14:paraId="2D4630D4">
            <w:pPr>
              <w:keepNext w:val="0"/>
              <w:keepLines w:val="0"/>
              <w:pageBreakBefore w:val="0"/>
              <w:widowControl w:val="0"/>
              <w:kinsoku/>
              <w:wordWrap/>
              <w:topLinePunct w:val="0"/>
              <w:bidi w:val="0"/>
              <w:jc w:val="center"/>
              <w:textAlignment w:val="center"/>
              <w:rPr>
                <w:rFonts w:hint="eastAsia" w:ascii="宋体" w:hAnsi="宋体" w:eastAsia="仿宋_GB2312" w:cs="仿宋_GB2312"/>
                <w:b/>
                <w:bCs/>
                <w:color w:val="000000"/>
                <w:sz w:val="22"/>
                <w:szCs w:val="22"/>
              </w:rPr>
            </w:pPr>
            <w:r>
              <w:rPr>
                <w:rFonts w:hint="eastAsia" w:ascii="宋体" w:hAnsi="宋体" w:eastAsia="仿宋_GB2312" w:cs="仿宋_GB2312"/>
                <w:b/>
                <w:bCs/>
                <w:color w:val="000000"/>
                <w:kern w:val="0"/>
                <w:sz w:val="22"/>
                <w:szCs w:val="22"/>
                <w:lang w:bidi="ar"/>
              </w:rPr>
              <w:t>本年收入合计</w:t>
            </w:r>
          </w:p>
        </w:tc>
        <w:tc>
          <w:tcPr>
            <w:tcW w:w="958" w:type="dxa"/>
            <w:gridSpan w:val="2"/>
            <w:tcBorders>
              <w:top w:val="single" w:color="000000" w:sz="4" w:space="0"/>
              <w:left w:val="single" w:color="000000" w:sz="4" w:space="0"/>
              <w:bottom w:val="single" w:color="000000" w:sz="4" w:space="0"/>
              <w:right w:val="single" w:color="000000" w:sz="4" w:space="0"/>
            </w:tcBorders>
            <w:noWrap/>
            <w:vAlign w:val="center"/>
          </w:tcPr>
          <w:p w14:paraId="78CC0DBA">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183374</w:t>
            </w:r>
            <w:r>
              <w:rPr>
                <w:rFonts w:ascii="宋体" w:hAnsi="宋体"/>
                <w:b/>
                <w:bCs/>
                <w:color w:val="000000"/>
                <w:kern w:val="0"/>
                <w:sz w:val="22"/>
                <w:szCs w:val="22"/>
                <w:lang w:bidi="ar"/>
              </w:rPr>
              <w:t xml:space="preserve"> </w:t>
            </w:r>
          </w:p>
        </w:tc>
        <w:tc>
          <w:tcPr>
            <w:tcW w:w="994" w:type="dxa"/>
            <w:gridSpan w:val="2"/>
            <w:tcBorders>
              <w:top w:val="single" w:color="000000" w:sz="4" w:space="0"/>
              <w:left w:val="single" w:color="000000" w:sz="4" w:space="0"/>
              <w:bottom w:val="single" w:color="000000" w:sz="4" w:space="0"/>
              <w:right w:val="single" w:color="000000" w:sz="4" w:space="0"/>
            </w:tcBorders>
            <w:noWrap/>
            <w:vAlign w:val="center"/>
          </w:tcPr>
          <w:p w14:paraId="47379B2C">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66851</w:t>
            </w:r>
            <w:r>
              <w:rPr>
                <w:rFonts w:ascii="宋体" w:hAnsi="宋体"/>
                <w:b/>
                <w:bCs/>
                <w:color w:val="000000"/>
                <w:kern w:val="0"/>
                <w:sz w:val="22"/>
                <w:szCs w:val="22"/>
                <w:lang w:bidi="ar"/>
              </w:rPr>
              <w:t xml:space="preserve"> </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3B48B18A">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36.5</w:t>
            </w:r>
            <w:r>
              <w:rPr>
                <w:rFonts w:ascii="宋体" w:hAnsi="宋体"/>
                <w:b/>
                <w:bCs/>
                <w:color w:val="000000"/>
                <w:kern w:val="0"/>
                <w:sz w:val="22"/>
                <w:szCs w:val="22"/>
                <w:lang w:bidi="ar"/>
              </w:rPr>
              <w:t xml:space="preserve"> </w:t>
            </w:r>
          </w:p>
        </w:tc>
        <w:tc>
          <w:tcPr>
            <w:tcW w:w="1161" w:type="dxa"/>
            <w:gridSpan w:val="2"/>
            <w:tcBorders>
              <w:top w:val="single" w:color="000000" w:sz="4" w:space="0"/>
              <w:left w:val="single" w:color="000000" w:sz="4" w:space="0"/>
              <w:bottom w:val="single" w:color="000000" w:sz="4" w:space="0"/>
              <w:right w:val="single" w:color="000000" w:sz="4" w:space="0"/>
            </w:tcBorders>
            <w:noWrap/>
            <w:vAlign w:val="center"/>
          </w:tcPr>
          <w:p w14:paraId="6ECFCAB4">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-32.1</w:t>
            </w:r>
            <w:r>
              <w:rPr>
                <w:rFonts w:ascii="宋体" w:hAnsi="宋体"/>
                <w:b/>
                <w:bCs/>
                <w:color w:val="000000"/>
                <w:kern w:val="0"/>
                <w:sz w:val="22"/>
                <w:szCs w:val="22"/>
                <w:lang w:bidi="ar"/>
              </w:rPr>
              <w:t xml:space="preserve"> </w:t>
            </w:r>
          </w:p>
        </w:tc>
      </w:tr>
      <w:tr w14:paraId="0E383547">
        <w:tblPrEx>
          <w:tblCellMar>
            <w:top w:w="0" w:type="dxa"/>
            <w:left w:w="108" w:type="dxa"/>
            <w:bottom w:w="0" w:type="dxa"/>
            <w:right w:w="108" w:type="dxa"/>
          </w:tblCellMar>
        </w:tblPrEx>
        <w:trPr>
          <w:trHeight w:val="709" w:hRule="atLeast"/>
        </w:trPr>
        <w:tc>
          <w:tcPr>
            <w:tcW w:w="4688" w:type="dxa"/>
            <w:gridSpan w:val="3"/>
            <w:tcBorders>
              <w:top w:val="single" w:color="000000" w:sz="4" w:space="0"/>
              <w:left w:val="single" w:color="000000" w:sz="4" w:space="0"/>
              <w:bottom w:val="single" w:color="000000" w:sz="4" w:space="0"/>
              <w:right w:val="single" w:color="000000" w:sz="4" w:space="0"/>
            </w:tcBorders>
            <w:vAlign w:val="center"/>
          </w:tcPr>
          <w:p w14:paraId="0656EE70">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一、国有土地使用权出让金收入</w:t>
            </w:r>
          </w:p>
        </w:tc>
        <w:tc>
          <w:tcPr>
            <w:tcW w:w="958" w:type="dxa"/>
            <w:gridSpan w:val="2"/>
            <w:tcBorders>
              <w:top w:val="single" w:color="000000" w:sz="4" w:space="0"/>
              <w:left w:val="single" w:color="000000" w:sz="4" w:space="0"/>
              <w:bottom w:val="single" w:color="000000" w:sz="4" w:space="0"/>
              <w:right w:val="single" w:color="000000" w:sz="4" w:space="0"/>
            </w:tcBorders>
            <w:noWrap/>
            <w:vAlign w:val="center"/>
          </w:tcPr>
          <w:p w14:paraId="5005E08E">
            <w:pPr>
              <w:keepNext w:val="0"/>
              <w:keepLines w:val="0"/>
              <w:pageBreakBefore w:val="0"/>
              <w:widowControl w:val="0"/>
              <w:kinsoku/>
              <w:wordWrap/>
              <w:topLinePunct w:val="0"/>
              <w:bidi w:val="0"/>
              <w:jc w:val="right"/>
              <w:rPr>
                <w:rFonts w:ascii="宋体" w:hAnsi="宋体"/>
                <w:color w:val="000000"/>
                <w:sz w:val="22"/>
                <w:szCs w:val="22"/>
              </w:rPr>
            </w:pPr>
            <w:r>
              <w:rPr>
                <w:rFonts w:hint="eastAsia" w:ascii="宋体" w:hAnsi="宋体"/>
                <w:color w:val="000000"/>
                <w:sz w:val="22"/>
                <w:szCs w:val="22"/>
              </w:rPr>
              <w:t>178000</w:t>
            </w:r>
          </w:p>
        </w:tc>
        <w:tc>
          <w:tcPr>
            <w:tcW w:w="994" w:type="dxa"/>
            <w:gridSpan w:val="2"/>
            <w:tcBorders>
              <w:top w:val="single" w:color="000000" w:sz="4" w:space="0"/>
              <w:left w:val="single" w:color="000000" w:sz="4" w:space="0"/>
              <w:bottom w:val="single" w:color="000000" w:sz="4" w:space="0"/>
              <w:right w:val="single" w:color="000000" w:sz="4" w:space="0"/>
            </w:tcBorders>
            <w:noWrap/>
            <w:vAlign w:val="center"/>
          </w:tcPr>
          <w:p w14:paraId="0C848553">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61030</w:t>
            </w:r>
            <w:r>
              <w:rPr>
                <w:rFonts w:ascii="宋体" w:hAnsi="宋体"/>
                <w:color w:val="000000"/>
                <w:kern w:val="0"/>
                <w:sz w:val="22"/>
                <w:szCs w:val="22"/>
                <w:lang w:bidi="ar"/>
              </w:rPr>
              <w:t xml:space="preserve"> </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52FB7D8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34.3</w:t>
            </w:r>
          </w:p>
        </w:tc>
        <w:tc>
          <w:tcPr>
            <w:tcW w:w="1161" w:type="dxa"/>
            <w:gridSpan w:val="2"/>
            <w:tcBorders>
              <w:top w:val="single" w:color="000000" w:sz="4" w:space="0"/>
              <w:left w:val="single" w:color="000000" w:sz="4" w:space="0"/>
              <w:bottom w:val="single" w:color="000000" w:sz="4" w:space="0"/>
              <w:right w:val="single" w:color="000000" w:sz="4" w:space="0"/>
            </w:tcBorders>
            <w:noWrap/>
            <w:vAlign w:val="center"/>
          </w:tcPr>
          <w:p w14:paraId="150C26C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-34.2</w:t>
            </w:r>
          </w:p>
        </w:tc>
      </w:tr>
      <w:tr w14:paraId="26BEC79F">
        <w:tblPrEx>
          <w:tblCellMar>
            <w:top w:w="0" w:type="dxa"/>
            <w:left w:w="108" w:type="dxa"/>
            <w:bottom w:w="0" w:type="dxa"/>
            <w:right w:w="108" w:type="dxa"/>
          </w:tblCellMar>
        </w:tblPrEx>
        <w:trPr>
          <w:trHeight w:val="709" w:hRule="atLeast"/>
        </w:trPr>
        <w:tc>
          <w:tcPr>
            <w:tcW w:w="4688" w:type="dxa"/>
            <w:gridSpan w:val="3"/>
            <w:tcBorders>
              <w:top w:val="single" w:color="000000" w:sz="4" w:space="0"/>
              <w:left w:val="single" w:color="000000" w:sz="4" w:space="0"/>
              <w:bottom w:val="single" w:color="000000" w:sz="4" w:space="0"/>
              <w:right w:val="single" w:color="000000" w:sz="4" w:space="0"/>
            </w:tcBorders>
            <w:vAlign w:val="center"/>
          </w:tcPr>
          <w:p w14:paraId="1D6092E0">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二、国有土地收益基金收入</w:t>
            </w:r>
          </w:p>
        </w:tc>
        <w:tc>
          <w:tcPr>
            <w:tcW w:w="958" w:type="dxa"/>
            <w:gridSpan w:val="2"/>
            <w:tcBorders>
              <w:top w:val="single" w:color="000000" w:sz="4" w:space="0"/>
              <w:left w:val="single" w:color="000000" w:sz="4" w:space="0"/>
              <w:bottom w:val="single" w:color="000000" w:sz="4" w:space="0"/>
              <w:right w:val="single" w:color="000000" w:sz="4" w:space="0"/>
            </w:tcBorders>
            <w:noWrap/>
            <w:vAlign w:val="center"/>
          </w:tcPr>
          <w:p w14:paraId="1CEF6A0D">
            <w:pPr>
              <w:keepNext w:val="0"/>
              <w:keepLines w:val="0"/>
              <w:pageBreakBefore w:val="0"/>
              <w:widowControl w:val="0"/>
              <w:kinsoku/>
              <w:wordWrap/>
              <w:topLinePunct w:val="0"/>
              <w:bidi w:val="0"/>
              <w:jc w:val="right"/>
              <w:rPr>
                <w:rFonts w:ascii="宋体" w:hAnsi="宋体"/>
                <w:color w:val="000000"/>
                <w:sz w:val="22"/>
                <w:szCs w:val="22"/>
              </w:rPr>
            </w:pPr>
          </w:p>
        </w:tc>
        <w:tc>
          <w:tcPr>
            <w:tcW w:w="994" w:type="dxa"/>
            <w:gridSpan w:val="2"/>
            <w:tcBorders>
              <w:top w:val="single" w:color="000000" w:sz="4" w:space="0"/>
              <w:left w:val="single" w:color="000000" w:sz="4" w:space="0"/>
              <w:bottom w:val="single" w:color="000000" w:sz="4" w:space="0"/>
              <w:right w:val="single" w:color="000000" w:sz="4" w:space="0"/>
            </w:tcBorders>
            <w:noWrap/>
            <w:vAlign w:val="center"/>
          </w:tcPr>
          <w:p w14:paraId="27C443EC">
            <w:pPr>
              <w:keepNext w:val="0"/>
              <w:keepLines w:val="0"/>
              <w:pageBreakBefore w:val="0"/>
              <w:widowControl w:val="0"/>
              <w:kinsoku/>
              <w:wordWrap/>
              <w:topLinePunct w:val="0"/>
              <w:bidi w:val="0"/>
              <w:jc w:val="right"/>
              <w:rPr>
                <w:rFonts w:ascii="宋体" w:hAnsi="宋体"/>
                <w:color w:val="000000"/>
                <w:sz w:val="22"/>
                <w:szCs w:val="22"/>
              </w:rPr>
            </w:pP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2F6E8E5A">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161" w:type="dxa"/>
            <w:gridSpan w:val="2"/>
            <w:tcBorders>
              <w:top w:val="single" w:color="000000" w:sz="4" w:space="0"/>
              <w:left w:val="single" w:color="000000" w:sz="4" w:space="0"/>
              <w:bottom w:val="single" w:color="000000" w:sz="4" w:space="0"/>
              <w:right w:val="single" w:color="000000" w:sz="4" w:space="0"/>
            </w:tcBorders>
            <w:noWrap/>
            <w:vAlign w:val="center"/>
          </w:tcPr>
          <w:p w14:paraId="3F57CF7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1FE2C57B">
        <w:tblPrEx>
          <w:tblCellMar>
            <w:top w:w="0" w:type="dxa"/>
            <w:left w:w="108" w:type="dxa"/>
            <w:bottom w:w="0" w:type="dxa"/>
            <w:right w:w="108" w:type="dxa"/>
          </w:tblCellMar>
        </w:tblPrEx>
        <w:trPr>
          <w:trHeight w:val="709" w:hRule="atLeast"/>
        </w:trPr>
        <w:tc>
          <w:tcPr>
            <w:tcW w:w="4688" w:type="dxa"/>
            <w:gridSpan w:val="3"/>
            <w:tcBorders>
              <w:top w:val="single" w:color="000000" w:sz="4" w:space="0"/>
              <w:left w:val="single" w:color="000000" w:sz="4" w:space="0"/>
              <w:bottom w:val="single" w:color="000000" w:sz="4" w:space="0"/>
              <w:right w:val="single" w:color="000000" w:sz="4" w:space="0"/>
            </w:tcBorders>
            <w:vAlign w:val="center"/>
          </w:tcPr>
          <w:p w14:paraId="7FFCEBDC">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三、农业土地开发资金收入</w:t>
            </w:r>
          </w:p>
        </w:tc>
        <w:tc>
          <w:tcPr>
            <w:tcW w:w="958" w:type="dxa"/>
            <w:gridSpan w:val="2"/>
            <w:tcBorders>
              <w:top w:val="single" w:color="000000" w:sz="4" w:space="0"/>
              <w:left w:val="single" w:color="000000" w:sz="4" w:space="0"/>
              <w:bottom w:val="single" w:color="000000" w:sz="4" w:space="0"/>
              <w:right w:val="single" w:color="000000" w:sz="4" w:space="0"/>
            </w:tcBorders>
            <w:noWrap/>
            <w:vAlign w:val="center"/>
          </w:tcPr>
          <w:p w14:paraId="24F1539B">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994" w:type="dxa"/>
            <w:gridSpan w:val="2"/>
            <w:tcBorders>
              <w:top w:val="single" w:color="000000" w:sz="4" w:space="0"/>
              <w:left w:val="single" w:color="000000" w:sz="4" w:space="0"/>
              <w:bottom w:val="single" w:color="000000" w:sz="4" w:space="0"/>
              <w:right w:val="single" w:color="000000" w:sz="4" w:space="0"/>
            </w:tcBorders>
            <w:noWrap/>
            <w:vAlign w:val="center"/>
          </w:tcPr>
          <w:p w14:paraId="59211E60">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6697242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161" w:type="dxa"/>
            <w:gridSpan w:val="2"/>
            <w:tcBorders>
              <w:top w:val="single" w:color="000000" w:sz="4" w:space="0"/>
              <w:left w:val="single" w:color="000000" w:sz="4" w:space="0"/>
              <w:bottom w:val="single" w:color="000000" w:sz="4" w:space="0"/>
              <w:right w:val="single" w:color="000000" w:sz="4" w:space="0"/>
            </w:tcBorders>
            <w:noWrap/>
            <w:vAlign w:val="center"/>
          </w:tcPr>
          <w:p w14:paraId="4F5235B2">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01E60FC0">
        <w:tblPrEx>
          <w:tblCellMar>
            <w:top w:w="0" w:type="dxa"/>
            <w:left w:w="108" w:type="dxa"/>
            <w:bottom w:w="0" w:type="dxa"/>
            <w:right w:w="108" w:type="dxa"/>
          </w:tblCellMar>
        </w:tblPrEx>
        <w:trPr>
          <w:trHeight w:val="709" w:hRule="atLeast"/>
        </w:trPr>
        <w:tc>
          <w:tcPr>
            <w:tcW w:w="4688" w:type="dxa"/>
            <w:gridSpan w:val="3"/>
            <w:tcBorders>
              <w:top w:val="single" w:color="000000" w:sz="4" w:space="0"/>
              <w:left w:val="single" w:color="000000" w:sz="4" w:space="0"/>
              <w:bottom w:val="single" w:color="000000" w:sz="4" w:space="0"/>
              <w:right w:val="single" w:color="000000" w:sz="4" w:space="0"/>
            </w:tcBorders>
            <w:vAlign w:val="center"/>
          </w:tcPr>
          <w:p w14:paraId="59BED507">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四、污水处理费收入</w:t>
            </w:r>
          </w:p>
        </w:tc>
        <w:tc>
          <w:tcPr>
            <w:tcW w:w="958" w:type="dxa"/>
            <w:gridSpan w:val="2"/>
            <w:tcBorders>
              <w:top w:val="single" w:color="000000" w:sz="4" w:space="0"/>
              <w:left w:val="single" w:color="000000" w:sz="4" w:space="0"/>
              <w:bottom w:val="single" w:color="000000" w:sz="4" w:space="0"/>
              <w:right w:val="single" w:color="000000" w:sz="4" w:space="0"/>
            </w:tcBorders>
            <w:noWrap/>
            <w:vAlign w:val="center"/>
          </w:tcPr>
          <w:p w14:paraId="08FF431D">
            <w:pPr>
              <w:keepNext w:val="0"/>
              <w:keepLines w:val="0"/>
              <w:pageBreakBefore w:val="0"/>
              <w:widowControl w:val="0"/>
              <w:kinsoku/>
              <w:wordWrap/>
              <w:topLinePunct w:val="0"/>
              <w:bidi w:val="0"/>
              <w:jc w:val="right"/>
              <w:rPr>
                <w:rFonts w:ascii="宋体" w:hAnsi="宋体"/>
                <w:color w:val="000000"/>
                <w:sz w:val="22"/>
                <w:szCs w:val="22"/>
              </w:rPr>
            </w:pPr>
            <w:r>
              <w:rPr>
                <w:rFonts w:hint="eastAsia" w:ascii="宋体" w:hAnsi="宋体"/>
                <w:color w:val="000000"/>
                <w:sz w:val="22"/>
                <w:szCs w:val="22"/>
              </w:rPr>
              <w:t>2400</w:t>
            </w:r>
          </w:p>
        </w:tc>
        <w:tc>
          <w:tcPr>
            <w:tcW w:w="994" w:type="dxa"/>
            <w:gridSpan w:val="2"/>
            <w:tcBorders>
              <w:top w:val="single" w:color="000000" w:sz="4" w:space="0"/>
              <w:left w:val="single" w:color="000000" w:sz="4" w:space="0"/>
              <w:bottom w:val="single" w:color="000000" w:sz="4" w:space="0"/>
              <w:right w:val="single" w:color="000000" w:sz="4" w:space="0"/>
            </w:tcBorders>
            <w:noWrap/>
            <w:vAlign w:val="center"/>
          </w:tcPr>
          <w:p w14:paraId="43BE73A5">
            <w:pPr>
              <w:keepNext w:val="0"/>
              <w:keepLines w:val="0"/>
              <w:pageBreakBefore w:val="0"/>
              <w:widowControl w:val="0"/>
              <w:kinsoku/>
              <w:wordWrap/>
              <w:topLinePunct w:val="0"/>
              <w:bidi w:val="0"/>
              <w:jc w:val="right"/>
              <w:rPr>
                <w:rFonts w:ascii="宋体" w:hAnsi="宋体"/>
                <w:color w:val="000000"/>
                <w:sz w:val="22"/>
                <w:szCs w:val="22"/>
              </w:rPr>
            </w:pPr>
            <w:r>
              <w:rPr>
                <w:rFonts w:hint="eastAsia" w:ascii="宋体" w:hAnsi="宋体"/>
                <w:color w:val="000000"/>
                <w:sz w:val="22"/>
                <w:szCs w:val="22"/>
              </w:rPr>
              <w:t>2719</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7C675F0C">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113.3</w:t>
            </w:r>
          </w:p>
        </w:tc>
        <w:tc>
          <w:tcPr>
            <w:tcW w:w="1161" w:type="dxa"/>
            <w:gridSpan w:val="2"/>
            <w:tcBorders>
              <w:top w:val="single" w:color="000000" w:sz="4" w:space="0"/>
              <w:left w:val="single" w:color="000000" w:sz="4" w:space="0"/>
              <w:bottom w:val="single" w:color="000000" w:sz="4" w:space="0"/>
              <w:right w:val="single" w:color="000000" w:sz="4" w:space="0"/>
            </w:tcBorders>
            <w:noWrap/>
            <w:vAlign w:val="center"/>
          </w:tcPr>
          <w:p w14:paraId="24B654F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-2.9</w:t>
            </w:r>
          </w:p>
        </w:tc>
      </w:tr>
      <w:tr w14:paraId="0373B517">
        <w:tblPrEx>
          <w:tblCellMar>
            <w:top w:w="0" w:type="dxa"/>
            <w:left w:w="108" w:type="dxa"/>
            <w:bottom w:w="0" w:type="dxa"/>
            <w:right w:w="108" w:type="dxa"/>
          </w:tblCellMar>
        </w:tblPrEx>
        <w:trPr>
          <w:trHeight w:val="709" w:hRule="atLeast"/>
        </w:trPr>
        <w:tc>
          <w:tcPr>
            <w:tcW w:w="4688" w:type="dxa"/>
            <w:gridSpan w:val="3"/>
            <w:tcBorders>
              <w:top w:val="single" w:color="000000" w:sz="4" w:space="0"/>
              <w:left w:val="single" w:color="000000" w:sz="4" w:space="0"/>
              <w:bottom w:val="single" w:color="000000" w:sz="4" w:space="0"/>
              <w:right w:val="single" w:color="000000" w:sz="4" w:space="0"/>
            </w:tcBorders>
            <w:vAlign w:val="center"/>
          </w:tcPr>
          <w:p w14:paraId="71F6FCEF">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五、城市基础设施配套费收入</w:t>
            </w:r>
          </w:p>
        </w:tc>
        <w:tc>
          <w:tcPr>
            <w:tcW w:w="958" w:type="dxa"/>
            <w:gridSpan w:val="2"/>
            <w:tcBorders>
              <w:top w:val="single" w:color="000000" w:sz="4" w:space="0"/>
              <w:left w:val="single" w:color="000000" w:sz="4" w:space="0"/>
              <w:bottom w:val="single" w:color="000000" w:sz="4" w:space="0"/>
              <w:right w:val="single" w:color="000000" w:sz="4" w:space="0"/>
            </w:tcBorders>
            <w:noWrap/>
            <w:vAlign w:val="center"/>
          </w:tcPr>
          <w:p w14:paraId="2B5241E8">
            <w:pPr>
              <w:keepNext w:val="0"/>
              <w:keepLines w:val="0"/>
              <w:pageBreakBefore w:val="0"/>
              <w:widowControl w:val="0"/>
              <w:kinsoku/>
              <w:wordWrap/>
              <w:topLinePunct w:val="0"/>
              <w:bidi w:val="0"/>
              <w:jc w:val="right"/>
              <w:rPr>
                <w:rFonts w:ascii="宋体" w:hAnsi="宋体"/>
                <w:color w:val="000000"/>
                <w:sz w:val="22"/>
                <w:szCs w:val="22"/>
              </w:rPr>
            </w:pPr>
          </w:p>
        </w:tc>
        <w:tc>
          <w:tcPr>
            <w:tcW w:w="994" w:type="dxa"/>
            <w:gridSpan w:val="2"/>
            <w:tcBorders>
              <w:top w:val="single" w:color="000000" w:sz="4" w:space="0"/>
              <w:left w:val="single" w:color="000000" w:sz="4" w:space="0"/>
              <w:bottom w:val="single" w:color="000000" w:sz="4" w:space="0"/>
              <w:right w:val="single" w:color="000000" w:sz="4" w:space="0"/>
            </w:tcBorders>
            <w:noWrap/>
            <w:vAlign w:val="center"/>
          </w:tcPr>
          <w:p w14:paraId="0DB72D0A">
            <w:pPr>
              <w:keepNext w:val="0"/>
              <w:keepLines w:val="0"/>
              <w:pageBreakBefore w:val="0"/>
              <w:widowControl w:val="0"/>
              <w:kinsoku/>
              <w:wordWrap/>
              <w:topLinePunct w:val="0"/>
              <w:bidi w:val="0"/>
              <w:jc w:val="right"/>
              <w:rPr>
                <w:rFonts w:ascii="宋体" w:hAnsi="宋体"/>
                <w:color w:val="000000"/>
                <w:sz w:val="22"/>
                <w:szCs w:val="22"/>
              </w:rPr>
            </w:pP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47477E3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c>
          <w:tcPr>
            <w:tcW w:w="1161" w:type="dxa"/>
            <w:gridSpan w:val="2"/>
            <w:tcBorders>
              <w:top w:val="single" w:color="000000" w:sz="4" w:space="0"/>
              <w:left w:val="single" w:color="000000" w:sz="4" w:space="0"/>
              <w:bottom w:val="single" w:color="000000" w:sz="4" w:space="0"/>
              <w:right w:val="single" w:color="000000" w:sz="4" w:space="0"/>
            </w:tcBorders>
            <w:noWrap/>
            <w:vAlign w:val="center"/>
          </w:tcPr>
          <w:p w14:paraId="1CC317C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p>
        </w:tc>
      </w:tr>
      <w:tr w14:paraId="224DE9E2">
        <w:tblPrEx>
          <w:tblCellMar>
            <w:top w:w="0" w:type="dxa"/>
            <w:left w:w="108" w:type="dxa"/>
            <w:bottom w:w="0" w:type="dxa"/>
            <w:right w:w="108" w:type="dxa"/>
          </w:tblCellMar>
        </w:tblPrEx>
        <w:trPr>
          <w:trHeight w:val="709" w:hRule="atLeast"/>
        </w:trPr>
        <w:tc>
          <w:tcPr>
            <w:tcW w:w="4688" w:type="dxa"/>
            <w:gridSpan w:val="3"/>
            <w:tcBorders>
              <w:top w:val="single" w:color="000000" w:sz="4" w:space="0"/>
              <w:left w:val="single" w:color="000000" w:sz="4" w:space="0"/>
              <w:bottom w:val="single" w:color="000000" w:sz="4" w:space="0"/>
              <w:right w:val="single" w:color="000000" w:sz="4" w:space="0"/>
            </w:tcBorders>
            <w:vAlign w:val="center"/>
          </w:tcPr>
          <w:p w14:paraId="08F6E2A4">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六、彩票公益金收入</w:t>
            </w:r>
          </w:p>
        </w:tc>
        <w:tc>
          <w:tcPr>
            <w:tcW w:w="958" w:type="dxa"/>
            <w:gridSpan w:val="2"/>
            <w:tcBorders>
              <w:top w:val="single" w:color="000000" w:sz="4" w:space="0"/>
              <w:left w:val="single" w:color="000000" w:sz="4" w:space="0"/>
              <w:bottom w:val="single" w:color="000000" w:sz="4" w:space="0"/>
              <w:right w:val="single" w:color="000000" w:sz="4" w:space="0"/>
            </w:tcBorders>
            <w:noWrap/>
            <w:vAlign w:val="center"/>
          </w:tcPr>
          <w:p w14:paraId="0261524C">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2600</w:t>
            </w:r>
            <w:r>
              <w:rPr>
                <w:rFonts w:ascii="宋体" w:hAnsi="宋体"/>
                <w:color w:val="000000"/>
                <w:kern w:val="0"/>
                <w:sz w:val="22"/>
                <w:szCs w:val="22"/>
                <w:lang w:bidi="ar"/>
              </w:rPr>
              <w:t xml:space="preserve"> </w:t>
            </w:r>
          </w:p>
        </w:tc>
        <w:tc>
          <w:tcPr>
            <w:tcW w:w="994" w:type="dxa"/>
            <w:gridSpan w:val="2"/>
            <w:tcBorders>
              <w:top w:val="single" w:color="000000" w:sz="4" w:space="0"/>
              <w:left w:val="single" w:color="000000" w:sz="4" w:space="0"/>
              <w:bottom w:val="single" w:color="000000" w:sz="4" w:space="0"/>
              <w:right w:val="single" w:color="000000" w:sz="4" w:space="0"/>
            </w:tcBorders>
            <w:noWrap/>
            <w:vAlign w:val="center"/>
          </w:tcPr>
          <w:p w14:paraId="6A9EE13C">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2734</w:t>
            </w:r>
            <w:r>
              <w:rPr>
                <w:rFonts w:ascii="宋体" w:hAnsi="宋体"/>
                <w:color w:val="000000"/>
                <w:kern w:val="0"/>
                <w:sz w:val="22"/>
                <w:szCs w:val="22"/>
                <w:lang w:bidi="ar"/>
              </w:rPr>
              <w:t xml:space="preserve"> </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6C339A6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105.2</w:t>
            </w:r>
          </w:p>
        </w:tc>
        <w:tc>
          <w:tcPr>
            <w:tcW w:w="1161" w:type="dxa"/>
            <w:gridSpan w:val="2"/>
            <w:tcBorders>
              <w:top w:val="single" w:color="000000" w:sz="4" w:space="0"/>
              <w:left w:val="single" w:color="000000" w:sz="4" w:space="0"/>
              <w:bottom w:val="single" w:color="000000" w:sz="4" w:space="0"/>
              <w:right w:val="single" w:color="000000" w:sz="4" w:space="0"/>
            </w:tcBorders>
            <w:noWrap/>
            <w:vAlign w:val="center"/>
          </w:tcPr>
          <w:p w14:paraId="12B76FEF">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4.9</w:t>
            </w:r>
          </w:p>
        </w:tc>
      </w:tr>
      <w:tr w14:paraId="3776C512">
        <w:tblPrEx>
          <w:tblCellMar>
            <w:top w:w="0" w:type="dxa"/>
            <w:left w:w="108" w:type="dxa"/>
            <w:bottom w:w="0" w:type="dxa"/>
            <w:right w:w="108" w:type="dxa"/>
          </w:tblCellMar>
        </w:tblPrEx>
        <w:trPr>
          <w:trHeight w:val="709" w:hRule="atLeast"/>
        </w:trPr>
        <w:tc>
          <w:tcPr>
            <w:tcW w:w="4688" w:type="dxa"/>
            <w:gridSpan w:val="3"/>
            <w:tcBorders>
              <w:top w:val="single" w:color="000000" w:sz="4" w:space="0"/>
              <w:left w:val="single" w:color="000000" w:sz="4" w:space="0"/>
              <w:bottom w:val="single" w:color="000000" w:sz="4" w:space="0"/>
              <w:right w:val="single" w:color="000000" w:sz="4" w:space="0"/>
            </w:tcBorders>
            <w:vAlign w:val="center"/>
          </w:tcPr>
          <w:p w14:paraId="22125693">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七、彩票发行机构和彩票销售机构业务费</w:t>
            </w:r>
          </w:p>
        </w:tc>
        <w:tc>
          <w:tcPr>
            <w:tcW w:w="958" w:type="dxa"/>
            <w:gridSpan w:val="2"/>
            <w:tcBorders>
              <w:top w:val="single" w:color="000000" w:sz="4" w:space="0"/>
              <w:left w:val="single" w:color="000000" w:sz="4" w:space="0"/>
              <w:bottom w:val="single" w:color="000000" w:sz="4" w:space="0"/>
              <w:right w:val="single" w:color="000000" w:sz="4" w:space="0"/>
            </w:tcBorders>
            <w:noWrap/>
            <w:vAlign w:val="center"/>
          </w:tcPr>
          <w:p w14:paraId="34900637">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374</w:t>
            </w:r>
            <w:r>
              <w:rPr>
                <w:rFonts w:ascii="宋体" w:hAnsi="宋体"/>
                <w:color w:val="000000"/>
                <w:kern w:val="0"/>
                <w:sz w:val="22"/>
                <w:szCs w:val="22"/>
                <w:lang w:bidi="ar"/>
              </w:rPr>
              <w:t xml:space="preserve"> </w:t>
            </w:r>
          </w:p>
        </w:tc>
        <w:tc>
          <w:tcPr>
            <w:tcW w:w="994" w:type="dxa"/>
            <w:gridSpan w:val="2"/>
            <w:tcBorders>
              <w:top w:val="single" w:color="000000" w:sz="4" w:space="0"/>
              <w:left w:val="single" w:color="000000" w:sz="4" w:space="0"/>
              <w:bottom w:val="single" w:color="000000" w:sz="4" w:space="0"/>
              <w:right w:val="single" w:color="000000" w:sz="4" w:space="0"/>
            </w:tcBorders>
            <w:noWrap/>
            <w:vAlign w:val="center"/>
          </w:tcPr>
          <w:p w14:paraId="144B4A65">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368</w:t>
            </w:r>
            <w:r>
              <w:rPr>
                <w:rFonts w:ascii="宋体" w:hAnsi="宋体"/>
                <w:color w:val="000000"/>
                <w:kern w:val="0"/>
                <w:sz w:val="22"/>
                <w:szCs w:val="22"/>
                <w:lang w:bidi="ar"/>
              </w:rPr>
              <w:t xml:space="preserve"> </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2771B313">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98.4</w:t>
            </w:r>
          </w:p>
        </w:tc>
        <w:tc>
          <w:tcPr>
            <w:tcW w:w="1161" w:type="dxa"/>
            <w:gridSpan w:val="2"/>
            <w:tcBorders>
              <w:top w:val="single" w:color="000000" w:sz="4" w:space="0"/>
              <w:left w:val="single" w:color="000000" w:sz="4" w:space="0"/>
              <w:bottom w:val="single" w:color="000000" w:sz="4" w:space="0"/>
              <w:right w:val="single" w:color="000000" w:sz="4" w:space="0"/>
            </w:tcBorders>
            <w:noWrap/>
            <w:vAlign w:val="center"/>
          </w:tcPr>
          <w:p w14:paraId="4FEFA416">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-0.8</w:t>
            </w:r>
          </w:p>
        </w:tc>
      </w:tr>
      <w:tr w14:paraId="4FC6A8FF">
        <w:tblPrEx>
          <w:tblCellMar>
            <w:top w:w="0" w:type="dxa"/>
            <w:left w:w="108" w:type="dxa"/>
            <w:bottom w:w="0" w:type="dxa"/>
            <w:right w:w="108" w:type="dxa"/>
          </w:tblCellMar>
        </w:tblPrEx>
        <w:trPr>
          <w:trHeight w:val="709" w:hRule="atLeast"/>
        </w:trPr>
        <w:tc>
          <w:tcPr>
            <w:tcW w:w="4688" w:type="dxa"/>
            <w:gridSpan w:val="3"/>
            <w:tcBorders>
              <w:top w:val="single" w:color="000000" w:sz="4" w:space="0"/>
              <w:left w:val="single" w:color="000000" w:sz="4" w:space="0"/>
              <w:bottom w:val="single" w:color="000000" w:sz="4" w:space="0"/>
              <w:right w:val="single" w:color="000000" w:sz="4" w:space="0"/>
            </w:tcBorders>
            <w:vAlign w:val="center"/>
          </w:tcPr>
          <w:p w14:paraId="62731EA6">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八、专项债券对应项目专项收入</w:t>
            </w:r>
          </w:p>
        </w:tc>
        <w:tc>
          <w:tcPr>
            <w:tcW w:w="958" w:type="dxa"/>
            <w:gridSpan w:val="2"/>
            <w:tcBorders>
              <w:top w:val="single" w:color="000000" w:sz="4" w:space="0"/>
              <w:left w:val="single" w:color="000000" w:sz="4" w:space="0"/>
              <w:bottom w:val="single" w:color="000000" w:sz="4" w:space="0"/>
              <w:right w:val="single" w:color="000000" w:sz="4" w:space="0"/>
            </w:tcBorders>
            <w:noWrap/>
            <w:vAlign w:val="center"/>
          </w:tcPr>
          <w:p w14:paraId="756BC1B5">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994" w:type="dxa"/>
            <w:gridSpan w:val="2"/>
            <w:tcBorders>
              <w:top w:val="single" w:color="000000" w:sz="4" w:space="0"/>
              <w:left w:val="single" w:color="000000" w:sz="4" w:space="0"/>
              <w:bottom w:val="single" w:color="000000" w:sz="4" w:space="0"/>
              <w:right w:val="single" w:color="000000" w:sz="4" w:space="0"/>
            </w:tcBorders>
            <w:noWrap/>
            <w:vAlign w:val="center"/>
          </w:tcPr>
          <w:p w14:paraId="41F3432D">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2C64EA18">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161" w:type="dxa"/>
            <w:gridSpan w:val="2"/>
            <w:tcBorders>
              <w:top w:val="single" w:color="000000" w:sz="4" w:space="0"/>
              <w:left w:val="single" w:color="000000" w:sz="4" w:space="0"/>
              <w:bottom w:val="single" w:color="000000" w:sz="4" w:space="0"/>
              <w:right w:val="single" w:color="000000" w:sz="4" w:space="0"/>
            </w:tcBorders>
            <w:noWrap/>
            <w:vAlign w:val="center"/>
          </w:tcPr>
          <w:p w14:paraId="36755EE8">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r>
      <w:tr w14:paraId="0258A75D">
        <w:tblPrEx>
          <w:tblCellMar>
            <w:top w:w="0" w:type="dxa"/>
            <w:left w:w="108" w:type="dxa"/>
            <w:bottom w:w="0" w:type="dxa"/>
            <w:right w:w="108" w:type="dxa"/>
          </w:tblCellMar>
        </w:tblPrEx>
        <w:trPr>
          <w:trHeight w:val="709" w:hRule="atLeast"/>
        </w:trPr>
        <w:tc>
          <w:tcPr>
            <w:tcW w:w="4688" w:type="dxa"/>
            <w:gridSpan w:val="3"/>
            <w:tcBorders>
              <w:top w:val="single" w:color="000000" w:sz="4" w:space="0"/>
              <w:left w:val="single" w:color="000000" w:sz="4" w:space="0"/>
              <w:bottom w:val="single" w:color="000000" w:sz="4" w:space="0"/>
              <w:right w:val="single" w:color="000000" w:sz="4" w:space="0"/>
            </w:tcBorders>
            <w:vAlign w:val="center"/>
          </w:tcPr>
          <w:p w14:paraId="134E19C1">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九、其他基金收入</w:t>
            </w:r>
          </w:p>
        </w:tc>
        <w:tc>
          <w:tcPr>
            <w:tcW w:w="958" w:type="dxa"/>
            <w:gridSpan w:val="2"/>
            <w:tcBorders>
              <w:top w:val="single" w:color="000000" w:sz="4" w:space="0"/>
              <w:left w:val="single" w:color="000000" w:sz="4" w:space="0"/>
              <w:bottom w:val="single" w:color="000000" w:sz="4" w:space="0"/>
              <w:right w:val="single" w:color="000000" w:sz="4" w:space="0"/>
            </w:tcBorders>
            <w:noWrap/>
            <w:vAlign w:val="center"/>
          </w:tcPr>
          <w:p w14:paraId="363EAFCB">
            <w:pPr>
              <w:keepNext w:val="0"/>
              <w:keepLines w:val="0"/>
              <w:pageBreakBefore w:val="0"/>
              <w:widowControl w:val="0"/>
              <w:kinsoku/>
              <w:wordWrap/>
              <w:topLinePunct w:val="0"/>
              <w:bidi w:val="0"/>
              <w:jc w:val="right"/>
              <w:rPr>
                <w:rFonts w:ascii="宋体" w:hAnsi="宋体"/>
                <w:color w:val="000000"/>
                <w:sz w:val="22"/>
                <w:szCs w:val="22"/>
              </w:rPr>
            </w:pPr>
          </w:p>
        </w:tc>
        <w:tc>
          <w:tcPr>
            <w:tcW w:w="994" w:type="dxa"/>
            <w:gridSpan w:val="2"/>
            <w:tcBorders>
              <w:top w:val="single" w:color="000000" w:sz="4" w:space="0"/>
              <w:left w:val="single" w:color="000000" w:sz="4" w:space="0"/>
              <w:bottom w:val="single" w:color="000000" w:sz="4" w:space="0"/>
              <w:right w:val="single" w:color="000000" w:sz="4" w:space="0"/>
            </w:tcBorders>
            <w:noWrap/>
            <w:vAlign w:val="center"/>
          </w:tcPr>
          <w:p w14:paraId="1DEADECE">
            <w:pPr>
              <w:keepNext w:val="0"/>
              <w:keepLines w:val="0"/>
              <w:pageBreakBefore w:val="0"/>
              <w:widowControl w:val="0"/>
              <w:kinsoku/>
              <w:wordWrap/>
              <w:topLinePunct w:val="0"/>
              <w:bidi w:val="0"/>
              <w:jc w:val="right"/>
              <w:textAlignment w:val="center"/>
              <w:rPr>
                <w:rFonts w:ascii="宋体" w:hAnsi="宋体"/>
                <w:color w:val="000000"/>
                <w:sz w:val="22"/>
                <w:szCs w:val="22"/>
              </w:rPr>
            </w:pP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5672596E">
            <w:pPr>
              <w:keepNext w:val="0"/>
              <w:keepLines w:val="0"/>
              <w:pageBreakBefore w:val="0"/>
              <w:widowControl w:val="0"/>
              <w:kinsoku/>
              <w:wordWrap/>
              <w:topLinePunct w:val="0"/>
              <w:bidi w:val="0"/>
              <w:jc w:val="right"/>
              <w:rPr>
                <w:rFonts w:ascii="宋体" w:hAnsi="宋体"/>
                <w:color w:val="000000"/>
                <w:sz w:val="22"/>
                <w:szCs w:val="22"/>
              </w:rPr>
            </w:pPr>
          </w:p>
        </w:tc>
        <w:tc>
          <w:tcPr>
            <w:tcW w:w="1161" w:type="dxa"/>
            <w:gridSpan w:val="2"/>
            <w:tcBorders>
              <w:top w:val="single" w:color="000000" w:sz="4" w:space="0"/>
              <w:left w:val="single" w:color="000000" w:sz="4" w:space="0"/>
              <w:bottom w:val="single" w:color="000000" w:sz="4" w:space="0"/>
              <w:right w:val="single" w:color="000000" w:sz="4" w:space="0"/>
            </w:tcBorders>
            <w:noWrap/>
            <w:vAlign w:val="center"/>
          </w:tcPr>
          <w:p w14:paraId="7BDDAD92">
            <w:pPr>
              <w:keepNext w:val="0"/>
              <w:keepLines w:val="0"/>
              <w:pageBreakBefore w:val="0"/>
              <w:widowControl w:val="0"/>
              <w:kinsoku/>
              <w:wordWrap/>
              <w:topLinePunct w:val="0"/>
              <w:bidi w:val="0"/>
              <w:jc w:val="right"/>
              <w:rPr>
                <w:rFonts w:ascii="宋体" w:hAnsi="宋体"/>
                <w:color w:val="000000"/>
                <w:sz w:val="22"/>
                <w:szCs w:val="22"/>
              </w:rPr>
            </w:pPr>
          </w:p>
        </w:tc>
      </w:tr>
    </w:tbl>
    <w:p w14:paraId="1E194EDD">
      <w:pPr>
        <w:keepNext w:val="0"/>
        <w:keepLines w:val="0"/>
        <w:pageBreakBefore w:val="0"/>
        <w:widowControl w:val="0"/>
        <w:kinsoku/>
        <w:wordWrap/>
        <w:topLinePunct w:val="0"/>
        <w:bidi w:val="0"/>
        <w:rPr>
          <w:rFonts w:hint="eastAsia" w:ascii="宋体" w:hAnsi="宋体" w:eastAsia="方正仿宋_GBK" w:cs="方正仿宋_GBK"/>
          <w:spacing w:val="6"/>
          <w:sz w:val="29"/>
          <w:szCs w:val="29"/>
          <w:highlight w:val="yellow"/>
        </w:rPr>
      </w:pPr>
    </w:p>
    <w:p w14:paraId="4BF330FB">
      <w:pPr>
        <w:keepNext w:val="0"/>
        <w:keepLines w:val="0"/>
        <w:pageBreakBefore w:val="0"/>
        <w:widowControl w:val="0"/>
        <w:kinsoku/>
        <w:wordWrap/>
        <w:topLinePunct w:val="0"/>
        <w:bidi w:val="0"/>
        <w:rPr>
          <w:rFonts w:hint="eastAsia" w:ascii="宋体" w:hAnsi="宋体" w:eastAsia="方正仿宋_GBK" w:cs="方正仿宋_GBK"/>
          <w:spacing w:val="6"/>
          <w:sz w:val="29"/>
          <w:szCs w:val="29"/>
          <w:highlight w:val="yellow"/>
        </w:rPr>
      </w:pPr>
    </w:p>
    <w:p w14:paraId="4BAADC9B">
      <w:pPr>
        <w:keepNext w:val="0"/>
        <w:keepLines w:val="0"/>
        <w:pageBreakBefore w:val="0"/>
        <w:widowControl w:val="0"/>
        <w:kinsoku/>
        <w:wordWrap/>
        <w:topLinePunct w:val="0"/>
        <w:bidi w:val="0"/>
        <w:rPr>
          <w:rFonts w:hint="eastAsia" w:ascii="宋体" w:hAnsi="宋体" w:eastAsia="方正仿宋_GBK" w:cs="方正仿宋_GBK"/>
          <w:spacing w:val="6"/>
          <w:sz w:val="29"/>
          <w:szCs w:val="29"/>
          <w:highlight w:val="yellow"/>
        </w:rPr>
      </w:pPr>
    </w:p>
    <w:p w14:paraId="74DE14D3">
      <w:pPr>
        <w:keepNext w:val="0"/>
        <w:keepLines w:val="0"/>
        <w:pageBreakBefore w:val="0"/>
        <w:widowControl w:val="0"/>
        <w:kinsoku/>
        <w:wordWrap/>
        <w:topLinePunct w:val="0"/>
        <w:bidi w:val="0"/>
        <w:rPr>
          <w:rFonts w:hint="eastAsia" w:ascii="宋体" w:hAnsi="宋体" w:eastAsia="方正仿宋_GBK" w:cs="方正仿宋_GBK"/>
          <w:spacing w:val="6"/>
          <w:sz w:val="29"/>
          <w:szCs w:val="29"/>
          <w:highlight w:val="yellow"/>
        </w:rPr>
      </w:pPr>
    </w:p>
    <w:p w14:paraId="06D1DFC9">
      <w:pPr>
        <w:keepNext w:val="0"/>
        <w:keepLines w:val="0"/>
        <w:pageBreakBefore w:val="0"/>
        <w:widowControl w:val="0"/>
        <w:kinsoku/>
        <w:wordWrap/>
        <w:topLinePunct w:val="0"/>
        <w:bidi w:val="0"/>
        <w:rPr>
          <w:rFonts w:hint="eastAsia" w:ascii="宋体" w:hAnsi="宋体" w:eastAsia="方正仿宋_GBK" w:cs="方正仿宋_GBK"/>
          <w:spacing w:val="6"/>
          <w:sz w:val="29"/>
          <w:szCs w:val="29"/>
          <w:highlight w:val="yellow"/>
        </w:rPr>
      </w:pPr>
    </w:p>
    <w:tbl>
      <w:tblPr>
        <w:tblStyle w:val="10"/>
        <w:tblW w:w="9331" w:type="dxa"/>
        <w:tblInd w:w="91" w:type="dxa"/>
        <w:tblLayout w:type="fixed"/>
        <w:tblCellMar>
          <w:top w:w="0" w:type="dxa"/>
          <w:left w:w="108" w:type="dxa"/>
          <w:bottom w:w="0" w:type="dxa"/>
          <w:right w:w="108" w:type="dxa"/>
        </w:tblCellMar>
      </w:tblPr>
      <w:tblGrid>
        <w:gridCol w:w="3312"/>
        <w:gridCol w:w="1021"/>
        <w:gridCol w:w="255"/>
        <w:gridCol w:w="870"/>
        <w:gridCol w:w="332"/>
        <w:gridCol w:w="193"/>
        <w:gridCol w:w="581"/>
        <w:gridCol w:w="461"/>
        <w:gridCol w:w="353"/>
        <w:gridCol w:w="330"/>
        <w:gridCol w:w="498"/>
        <w:gridCol w:w="567"/>
        <w:gridCol w:w="60"/>
        <w:gridCol w:w="498"/>
      </w:tblGrid>
      <w:tr w14:paraId="18E4DF31">
        <w:tblPrEx>
          <w:tblCellMar>
            <w:top w:w="0" w:type="dxa"/>
            <w:left w:w="108" w:type="dxa"/>
            <w:bottom w:w="0" w:type="dxa"/>
            <w:right w:w="108" w:type="dxa"/>
          </w:tblCellMar>
        </w:tblPrEx>
        <w:trPr>
          <w:trHeight w:val="400" w:hRule="atLeast"/>
        </w:trPr>
        <w:tc>
          <w:tcPr>
            <w:tcW w:w="4588" w:type="dxa"/>
            <w:gridSpan w:val="3"/>
            <w:tcBorders>
              <w:top w:val="nil"/>
              <w:left w:val="nil"/>
              <w:bottom w:val="nil"/>
              <w:right w:val="nil"/>
            </w:tcBorders>
            <w:noWrap/>
            <w:vAlign w:val="bottom"/>
          </w:tcPr>
          <w:p w14:paraId="3C82E2AF">
            <w:pPr>
              <w:keepNext w:val="0"/>
              <w:keepLines w:val="0"/>
              <w:pageBreakBefore w:val="0"/>
              <w:widowControl w:val="0"/>
              <w:kinsoku/>
              <w:wordWrap/>
              <w:topLinePunct w:val="0"/>
              <w:bidi w:val="0"/>
              <w:jc w:val="left"/>
              <w:textAlignment w:val="bottom"/>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附表10</w:t>
            </w:r>
          </w:p>
        </w:tc>
        <w:tc>
          <w:tcPr>
            <w:tcW w:w="1202" w:type="dxa"/>
            <w:gridSpan w:val="2"/>
            <w:tcBorders>
              <w:top w:val="nil"/>
              <w:left w:val="nil"/>
              <w:bottom w:val="nil"/>
              <w:right w:val="nil"/>
            </w:tcBorders>
            <w:noWrap/>
            <w:vAlign w:val="bottom"/>
          </w:tcPr>
          <w:p w14:paraId="043F240D">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235" w:type="dxa"/>
            <w:gridSpan w:val="3"/>
            <w:tcBorders>
              <w:top w:val="nil"/>
              <w:left w:val="nil"/>
              <w:bottom w:val="nil"/>
              <w:right w:val="nil"/>
            </w:tcBorders>
            <w:noWrap/>
            <w:vAlign w:val="bottom"/>
          </w:tcPr>
          <w:p w14:paraId="0556BD59">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181" w:type="dxa"/>
            <w:gridSpan w:val="3"/>
            <w:tcBorders>
              <w:top w:val="nil"/>
              <w:left w:val="nil"/>
              <w:bottom w:val="nil"/>
              <w:right w:val="nil"/>
            </w:tcBorders>
            <w:noWrap/>
            <w:vAlign w:val="bottom"/>
          </w:tcPr>
          <w:p w14:paraId="6BAAC2C4">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c>
          <w:tcPr>
            <w:tcW w:w="1125" w:type="dxa"/>
            <w:gridSpan w:val="3"/>
            <w:tcBorders>
              <w:top w:val="nil"/>
              <w:left w:val="nil"/>
              <w:bottom w:val="nil"/>
              <w:right w:val="nil"/>
            </w:tcBorders>
            <w:noWrap/>
            <w:vAlign w:val="bottom"/>
          </w:tcPr>
          <w:p w14:paraId="10FEC554">
            <w:pPr>
              <w:keepNext w:val="0"/>
              <w:keepLines w:val="0"/>
              <w:pageBreakBefore w:val="0"/>
              <w:widowControl w:val="0"/>
              <w:kinsoku/>
              <w:wordWrap/>
              <w:topLinePunct w:val="0"/>
              <w:bidi w:val="0"/>
              <w:rPr>
                <w:rFonts w:hint="eastAsia" w:ascii="宋体" w:hAnsi="宋体" w:eastAsia="仿宋_GB2312" w:cs="仿宋_GB2312"/>
                <w:color w:val="000000"/>
                <w:sz w:val="24"/>
                <w:szCs w:val="24"/>
              </w:rPr>
            </w:pPr>
          </w:p>
        </w:tc>
      </w:tr>
      <w:tr w14:paraId="501B2E2E">
        <w:tblPrEx>
          <w:tblCellMar>
            <w:top w:w="0" w:type="dxa"/>
            <w:left w:w="108" w:type="dxa"/>
            <w:bottom w:w="0" w:type="dxa"/>
            <w:right w:w="108" w:type="dxa"/>
          </w:tblCellMar>
        </w:tblPrEx>
        <w:trPr>
          <w:trHeight w:val="720" w:hRule="atLeast"/>
        </w:trPr>
        <w:tc>
          <w:tcPr>
            <w:tcW w:w="9331" w:type="dxa"/>
            <w:gridSpan w:val="14"/>
            <w:tcBorders>
              <w:top w:val="nil"/>
              <w:left w:val="nil"/>
              <w:bottom w:val="nil"/>
              <w:right w:val="nil"/>
            </w:tcBorders>
            <w:noWrap/>
            <w:vAlign w:val="center"/>
          </w:tcPr>
          <w:p w14:paraId="1F530CB5">
            <w:pPr>
              <w:keepNext w:val="0"/>
              <w:keepLines w:val="0"/>
              <w:pageBreakBefore w:val="0"/>
              <w:widowControl w:val="0"/>
              <w:kinsoku/>
              <w:wordWrap/>
              <w:topLinePunct w:val="0"/>
              <w:bidi w:val="0"/>
              <w:jc w:val="center"/>
              <w:textAlignment w:val="center"/>
              <w:rPr>
                <w:rFonts w:hint="eastAsia" w:ascii="宋体" w:hAnsi="宋体" w:eastAsia="方正小标宋_GBK" w:cs="方正小标宋_GBK"/>
                <w:color w:val="000000"/>
                <w:sz w:val="32"/>
                <w:szCs w:val="32"/>
              </w:rPr>
            </w:pPr>
            <w:r>
              <w:rPr>
                <w:rFonts w:hint="eastAsia" w:ascii="方正小标宋简体" w:hAnsi="方正小标宋简体" w:eastAsia="方正小标宋简体" w:cs="方正小标宋简体"/>
                <w:color w:val="000000"/>
                <w:kern w:val="0"/>
                <w:sz w:val="32"/>
                <w:szCs w:val="32"/>
                <w:lang w:bidi="ar"/>
              </w:rPr>
              <w:t>2025</w:t>
            </w:r>
            <w:r>
              <w:rPr>
                <w:rFonts w:hint="eastAsia" w:ascii="宋体" w:hAnsi="宋体" w:eastAsia="方正小标宋_GBK" w:cs="方正小标宋_GBK"/>
                <w:color w:val="000000"/>
                <w:kern w:val="0"/>
                <w:sz w:val="32"/>
                <w:szCs w:val="32"/>
                <w:lang w:bidi="ar"/>
              </w:rPr>
              <w:t>年市本级政府性基金预算支出完成情况表</w:t>
            </w:r>
          </w:p>
        </w:tc>
      </w:tr>
      <w:tr w14:paraId="1CB859F0">
        <w:tblPrEx>
          <w:tblCellMar>
            <w:top w:w="0" w:type="dxa"/>
            <w:left w:w="108" w:type="dxa"/>
            <w:bottom w:w="0" w:type="dxa"/>
            <w:right w:w="108" w:type="dxa"/>
          </w:tblCellMar>
        </w:tblPrEx>
        <w:trPr>
          <w:trHeight w:val="400" w:hRule="atLeast"/>
        </w:trPr>
        <w:tc>
          <w:tcPr>
            <w:tcW w:w="4588" w:type="dxa"/>
            <w:gridSpan w:val="3"/>
            <w:tcBorders>
              <w:top w:val="nil"/>
              <w:left w:val="nil"/>
              <w:bottom w:val="nil"/>
              <w:right w:val="nil"/>
            </w:tcBorders>
            <w:noWrap/>
            <w:vAlign w:val="bottom"/>
          </w:tcPr>
          <w:p w14:paraId="3DC77DEB">
            <w:pPr>
              <w:keepNext w:val="0"/>
              <w:keepLines w:val="0"/>
              <w:pageBreakBefore w:val="0"/>
              <w:widowControl w:val="0"/>
              <w:kinsoku/>
              <w:wordWrap/>
              <w:topLinePunct w:val="0"/>
              <w:bidi w:val="0"/>
              <w:rPr>
                <w:rFonts w:hint="eastAsia" w:ascii="宋体" w:hAnsi="宋体" w:eastAsia="仿宋_GB2312" w:cs="仿宋_GB2312"/>
                <w:color w:val="000000"/>
                <w:sz w:val="22"/>
                <w:szCs w:val="22"/>
              </w:rPr>
            </w:pPr>
          </w:p>
        </w:tc>
        <w:tc>
          <w:tcPr>
            <w:tcW w:w="1202" w:type="dxa"/>
            <w:gridSpan w:val="2"/>
            <w:tcBorders>
              <w:top w:val="nil"/>
              <w:left w:val="nil"/>
              <w:bottom w:val="nil"/>
              <w:right w:val="nil"/>
            </w:tcBorders>
            <w:noWrap/>
            <w:vAlign w:val="bottom"/>
          </w:tcPr>
          <w:p w14:paraId="293666BB">
            <w:pPr>
              <w:keepNext w:val="0"/>
              <w:keepLines w:val="0"/>
              <w:pageBreakBefore w:val="0"/>
              <w:widowControl w:val="0"/>
              <w:kinsoku/>
              <w:wordWrap/>
              <w:topLinePunct w:val="0"/>
              <w:bidi w:val="0"/>
              <w:rPr>
                <w:rFonts w:hint="eastAsia" w:ascii="宋体" w:hAnsi="宋体" w:eastAsia="仿宋_GB2312" w:cs="仿宋_GB2312"/>
                <w:color w:val="000000"/>
                <w:sz w:val="22"/>
                <w:szCs w:val="22"/>
              </w:rPr>
            </w:pPr>
          </w:p>
        </w:tc>
        <w:tc>
          <w:tcPr>
            <w:tcW w:w="1235" w:type="dxa"/>
            <w:gridSpan w:val="3"/>
            <w:tcBorders>
              <w:top w:val="nil"/>
              <w:left w:val="nil"/>
              <w:bottom w:val="nil"/>
              <w:right w:val="nil"/>
            </w:tcBorders>
            <w:noWrap/>
            <w:vAlign w:val="bottom"/>
          </w:tcPr>
          <w:p w14:paraId="270FDCEA">
            <w:pPr>
              <w:keepNext w:val="0"/>
              <w:keepLines w:val="0"/>
              <w:pageBreakBefore w:val="0"/>
              <w:widowControl w:val="0"/>
              <w:kinsoku/>
              <w:wordWrap/>
              <w:topLinePunct w:val="0"/>
              <w:bidi w:val="0"/>
              <w:rPr>
                <w:rFonts w:hint="eastAsia" w:ascii="宋体" w:hAnsi="宋体" w:eastAsia="仿宋_GB2312" w:cs="仿宋_GB2312"/>
                <w:color w:val="000000"/>
                <w:sz w:val="22"/>
                <w:szCs w:val="22"/>
              </w:rPr>
            </w:pPr>
          </w:p>
        </w:tc>
        <w:tc>
          <w:tcPr>
            <w:tcW w:w="2306" w:type="dxa"/>
            <w:gridSpan w:val="6"/>
            <w:tcBorders>
              <w:top w:val="nil"/>
              <w:left w:val="nil"/>
              <w:bottom w:val="nil"/>
              <w:right w:val="nil"/>
            </w:tcBorders>
            <w:noWrap/>
            <w:vAlign w:val="bottom"/>
          </w:tcPr>
          <w:p w14:paraId="269AD3B4">
            <w:pPr>
              <w:keepNext w:val="0"/>
              <w:keepLines w:val="0"/>
              <w:pageBreakBefore w:val="0"/>
              <w:widowControl w:val="0"/>
              <w:kinsoku/>
              <w:wordWrap/>
              <w:topLinePunct w:val="0"/>
              <w:bidi w:val="0"/>
              <w:jc w:val="right"/>
              <w:textAlignment w:val="bottom"/>
              <w:rPr>
                <w:rFonts w:hint="eastAsia" w:ascii="宋体" w:hAnsi="宋体" w:eastAsia="楷体_GB2312" w:cs="楷体_GB2312"/>
                <w:color w:val="000000"/>
                <w:sz w:val="24"/>
                <w:szCs w:val="24"/>
              </w:rPr>
            </w:pPr>
            <w:r>
              <w:rPr>
                <w:rFonts w:hint="eastAsia" w:ascii="宋体" w:hAnsi="宋体" w:eastAsia="楷体_GB2312" w:cs="楷体_GB2312"/>
                <w:color w:val="000000"/>
                <w:kern w:val="0"/>
                <w:sz w:val="24"/>
                <w:szCs w:val="24"/>
                <w:lang w:bidi="ar"/>
              </w:rPr>
              <w:t>单位：万元</w:t>
            </w:r>
          </w:p>
        </w:tc>
      </w:tr>
      <w:tr w14:paraId="444D88AA">
        <w:tblPrEx>
          <w:tblCellMar>
            <w:top w:w="0" w:type="dxa"/>
            <w:left w:w="108" w:type="dxa"/>
            <w:bottom w:w="0" w:type="dxa"/>
            <w:right w:w="108" w:type="dxa"/>
          </w:tblCellMar>
        </w:tblPrEx>
        <w:trPr>
          <w:trHeight w:val="720" w:hRule="atLeast"/>
        </w:trPr>
        <w:tc>
          <w:tcPr>
            <w:tcW w:w="4588" w:type="dxa"/>
            <w:gridSpan w:val="3"/>
            <w:tcBorders>
              <w:top w:val="single" w:color="000000" w:sz="4" w:space="0"/>
              <w:left w:val="single" w:color="000000" w:sz="4" w:space="0"/>
              <w:bottom w:val="single" w:color="000000" w:sz="4" w:space="0"/>
              <w:right w:val="single" w:color="000000" w:sz="4" w:space="0"/>
            </w:tcBorders>
            <w:noWrap/>
            <w:vAlign w:val="center"/>
          </w:tcPr>
          <w:p w14:paraId="675F12D8">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    算    科    目</w:t>
            </w:r>
          </w:p>
        </w:tc>
        <w:tc>
          <w:tcPr>
            <w:tcW w:w="1202" w:type="dxa"/>
            <w:gridSpan w:val="2"/>
            <w:tcBorders>
              <w:top w:val="single" w:color="000000" w:sz="4" w:space="0"/>
              <w:left w:val="single" w:color="000000" w:sz="4" w:space="0"/>
              <w:bottom w:val="single" w:color="000000" w:sz="4" w:space="0"/>
              <w:right w:val="single" w:color="000000" w:sz="4" w:space="0"/>
            </w:tcBorders>
            <w:vAlign w:val="center"/>
          </w:tcPr>
          <w:p w14:paraId="4562CD52">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调整</w:t>
            </w:r>
            <w:r>
              <w:rPr>
                <w:rFonts w:hint="eastAsia" w:ascii="宋体" w:hAnsi="宋体" w:eastAsia="黑体" w:cs="黑体"/>
                <w:color w:val="000000"/>
                <w:kern w:val="0"/>
                <w:sz w:val="24"/>
                <w:szCs w:val="24"/>
                <w:lang w:bidi="ar"/>
              </w:rPr>
              <w:br w:type="textWrapping"/>
            </w:r>
            <w:r>
              <w:rPr>
                <w:rFonts w:hint="eastAsia" w:ascii="宋体" w:hAnsi="宋体" w:eastAsia="黑体" w:cs="黑体"/>
                <w:color w:val="000000"/>
                <w:kern w:val="0"/>
                <w:sz w:val="24"/>
                <w:szCs w:val="24"/>
                <w:lang w:bidi="ar"/>
              </w:rPr>
              <w:t>预算数</w:t>
            </w:r>
          </w:p>
        </w:tc>
        <w:tc>
          <w:tcPr>
            <w:tcW w:w="1235" w:type="dxa"/>
            <w:gridSpan w:val="3"/>
            <w:tcBorders>
              <w:top w:val="single" w:color="000000" w:sz="4" w:space="0"/>
              <w:left w:val="single" w:color="000000" w:sz="4" w:space="0"/>
              <w:bottom w:val="single" w:color="000000" w:sz="4" w:space="0"/>
              <w:right w:val="single" w:color="000000" w:sz="4" w:space="0"/>
            </w:tcBorders>
            <w:vAlign w:val="center"/>
          </w:tcPr>
          <w:p w14:paraId="7A6BAF5B">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完成数</w:t>
            </w:r>
          </w:p>
        </w:tc>
        <w:tc>
          <w:tcPr>
            <w:tcW w:w="1181" w:type="dxa"/>
            <w:gridSpan w:val="3"/>
            <w:tcBorders>
              <w:top w:val="single" w:color="000000" w:sz="4" w:space="0"/>
              <w:left w:val="single" w:color="000000" w:sz="4" w:space="0"/>
              <w:bottom w:val="single" w:color="000000" w:sz="4" w:space="0"/>
              <w:right w:val="single" w:color="000000" w:sz="4" w:space="0"/>
            </w:tcBorders>
            <w:vAlign w:val="center"/>
          </w:tcPr>
          <w:p w14:paraId="10333DD5">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占调整</w:t>
            </w:r>
          </w:p>
          <w:p w14:paraId="18D7CCF4">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预算(%)</w:t>
            </w: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14:paraId="29DE6570">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比上年</w:t>
            </w:r>
          </w:p>
          <w:p w14:paraId="53E64763">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增长(%)</w:t>
            </w:r>
          </w:p>
        </w:tc>
      </w:tr>
      <w:tr w14:paraId="3A838F81">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80CA94">
            <w:pPr>
              <w:keepNext w:val="0"/>
              <w:keepLines w:val="0"/>
              <w:pageBreakBefore w:val="0"/>
              <w:widowControl w:val="0"/>
              <w:kinsoku/>
              <w:wordWrap/>
              <w:topLinePunct w:val="0"/>
              <w:bidi w:val="0"/>
              <w:jc w:val="center"/>
              <w:textAlignment w:val="center"/>
              <w:rPr>
                <w:rFonts w:hint="eastAsia" w:ascii="宋体" w:hAnsi="宋体" w:eastAsia="仿宋_GB2312" w:cs="仿宋_GB2312"/>
                <w:b/>
                <w:bCs/>
                <w:color w:val="000000"/>
                <w:sz w:val="22"/>
                <w:szCs w:val="22"/>
              </w:rPr>
            </w:pPr>
            <w:r>
              <w:rPr>
                <w:rFonts w:hint="eastAsia" w:ascii="宋体" w:hAnsi="宋体" w:eastAsia="仿宋_GB2312" w:cs="仿宋_GB2312"/>
                <w:b/>
                <w:bCs/>
                <w:color w:val="000000"/>
                <w:kern w:val="0"/>
                <w:sz w:val="22"/>
                <w:szCs w:val="22"/>
                <w:lang w:bidi="ar"/>
              </w:rPr>
              <w:t>本年支出合计</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E89465">
            <w:pPr>
              <w:keepNext w:val="0"/>
              <w:keepLines w:val="0"/>
              <w:pageBreakBefore w:val="0"/>
              <w:widowControl w:val="0"/>
              <w:kinsoku/>
              <w:wordWrap/>
              <w:topLinePunct w:val="0"/>
              <w:bidi w:val="0"/>
              <w:jc w:val="right"/>
              <w:textAlignment w:val="center"/>
              <w:rPr>
                <w:rFonts w:ascii="宋体" w:hAnsi="宋体"/>
                <w:b/>
                <w:bCs/>
                <w:color w:val="000000"/>
                <w:sz w:val="24"/>
                <w:szCs w:val="24"/>
              </w:rPr>
            </w:pPr>
            <w:r>
              <w:rPr>
                <w:rFonts w:hint="eastAsia" w:ascii="宋体" w:hAnsi="宋体"/>
                <w:b/>
                <w:bCs/>
                <w:color w:val="000000"/>
                <w:kern w:val="0"/>
                <w:sz w:val="24"/>
                <w:szCs w:val="24"/>
                <w:lang w:bidi="ar"/>
              </w:rPr>
              <w:t>222381</w:t>
            </w:r>
            <w:r>
              <w:rPr>
                <w:rFonts w:ascii="宋体" w:hAnsi="宋体"/>
                <w:b/>
                <w:bCs/>
                <w:color w:val="000000"/>
                <w:kern w:val="0"/>
                <w:sz w:val="24"/>
                <w:szCs w:val="24"/>
                <w:lang w:bidi="ar"/>
              </w:rPr>
              <w:t xml:space="preserve"> </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918748">
            <w:pPr>
              <w:keepNext w:val="0"/>
              <w:keepLines w:val="0"/>
              <w:pageBreakBefore w:val="0"/>
              <w:widowControl w:val="0"/>
              <w:kinsoku/>
              <w:wordWrap/>
              <w:topLinePunct w:val="0"/>
              <w:bidi w:val="0"/>
              <w:jc w:val="right"/>
              <w:textAlignment w:val="center"/>
              <w:rPr>
                <w:rFonts w:ascii="宋体" w:hAnsi="宋体"/>
                <w:b/>
                <w:bCs/>
                <w:color w:val="000000"/>
                <w:sz w:val="24"/>
                <w:szCs w:val="24"/>
              </w:rPr>
            </w:pPr>
            <w:r>
              <w:rPr>
                <w:rFonts w:hint="eastAsia" w:ascii="宋体" w:hAnsi="宋体"/>
                <w:b/>
                <w:bCs/>
                <w:color w:val="000000"/>
                <w:kern w:val="0"/>
                <w:sz w:val="24"/>
                <w:szCs w:val="24"/>
                <w:lang w:bidi="ar"/>
              </w:rPr>
              <w:t>168788</w:t>
            </w:r>
            <w:r>
              <w:rPr>
                <w:rFonts w:ascii="宋体" w:hAnsi="宋体"/>
                <w:b/>
                <w:bCs/>
                <w:color w:val="000000"/>
                <w:kern w:val="0"/>
                <w:sz w:val="24"/>
                <w:szCs w:val="24"/>
                <w:lang w:bidi="ar"/>
              </w:rPr>
              <w:t xml:space="preserve"> </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FFD5E2">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b/>
                <w:bCs/>
                <w:color w:val="000000"/>
                <w:kern w:val="0"/>
                <w:sz w:val="24"/>
                <w:szCs w:val="24"/>
                <w:lang w:bidi="ar"/>
              </w:rPr>
              <w:t>75.9</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BD26B9">
            <w:pPr>
              <w:keepNext w:val="0"/>
              <w:keepLines w:val="0"/>
              <w:pageBreakBefore w:val="0"/>
              <w:widowControl w:val="0"/>
              <w:kinsoku/>
              <w:wordWrap/>
              <w:topLinePunct w:val="0"/>
              <w:bidi w:val="0"/>
              <w:jc w:val="right"/>
              <w:textAlignment w:val="center"/>
              <w:rPr>
                <w:rFonts w:ascii="宋体" w:hAnsi="宋体"/>
                <w:b/>
                <w:bCs/>
                <w:color w:val="000000"/>
                <w:sz w:val="24"/>
                <w:szCs w:val="24"/>
              </w:rPr>
            </w:pPr>
            <w:r>
              <w:rPr>
                <w:rFonts w:hint="eastAsia" w:ascii="宋体" w:hAnsi="宋体"/>
                <w:b/>
                <w:bCs/>
                <w:color w:val="000000"/>
                <w:kern w:val="0"/>
                <w:sz w:val="24"/>
                <w:szCs w:val="24"/>
                <w:lang w:bidi="ar"/>
              </w:rPr>
              <w:t>21.3</w:t>
            </w:r>
            <w:r>
              <w:rPr>
                <w:rFonts w:ascii="宋体" w:hAnsi="宋体"/>
                <w:b/>
                <w:bCs/>
                <w:color w:val="000000"/>
                <w:kern w:val="0"/>
                <w:sz w:val="24"/>
                <w:szCs w:val="24"/>
                <w:lang w:bidi="ar"/>
              </w:rPr>
              <w:t xml:space="preserve"> </w:t>
            </w:r>
          </w:p>
        </w:tc>
      </w:tr>
      <w:tr w14:paraId="69AB4EFA">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nil"/>
            </w:tcBorders>
            <w:shd w:val="clear" w:color="auto" w:fill="FFFFFF" w:themeFill="background1"/>
            <w:vAlign w:val="center"/>
          </w:tcPr>
          <w:p w14:paraId="64250AEC">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一、文化体育与传媒</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20EF60">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294</w:t>
            </w:r>
            <w:r>
              <w:rPr>
                <w:rFonts w:ascii="宋体" w:hAnsi="宋体"/>
                <w:color w:val="000000"/>
                <w:kern w:val="0"/>
                <w:sz w:val="24"/>
                <w:szCs w:val="24"/>
                <w:lang w:bidi="ar"/>
              </w:rPr>
              <w:t xml:space="preserve"> </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8C2871">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286</w:t>
            </w:r>
            <w:r>
              <w:rPr>
                <w:rFonts w:ascii="宋体" w:hAnsi="宋体"/>
                <w:color w:val="000000"/>
                <w:kern w:val="0"/>
                <w:sz w:val="24"/>
                <w:szCs w:val="24"/>
                <w:lang w:bidi="ar"/>
              </w:rPr>
              <w:t xml:space="preserve"> </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F8468D">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97.3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B75E58">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155.4</w:t>
            </w:r>
          </w:p>
        </w:tc>
      </w:tr>
      <w:tr w14:paraId="63F273EA">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nil"/>
            </w:tcBorders>
            <w:shd w:val="clear" w:color="auto" w:fill="FFFFFF" w:themeFill="background1"/>
            <w:vAlign w:val="center"/>
          </w:tcPr>
          <w:p w14:paraId="6C01B412">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 xml:space="preserve">  国家电影事业发展专项资金安排的支出</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65FBEB">
            <w:pPr>
              <w:keepNext w:val="0"/>
              <w:keepLines w:val="0"/>
              <w:pageBreakBefore w:val="0"/>
              <w:widowControl w:val="0"/>
              <w:kinsoku/>
              <w:wordWrap/>
              <w:topLinePunct w:val="0"/>
              <w:bidi w:val="0"/>
              <w:jc w:val="right"/>
              <w:rPr>
                <w:rFonts w:ascii="宋体" w:hAnsi="宋体"/>
                <w:color w:val="000000"/>
                <w:sz w:val="24"/>
                <w:szCs w:val="24"/>
              </w:rPr>
            </w:pP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7E3712">
            <w:pPr>
              <w:keepNext w:val="0"/>
              <w:keepLines w:val="0"/>
              <w:pageBreakBefore w:val="0"/>
              <w:widowControl w:val="0"/>
              <w:kinsoku/>
              <w:wordWrap/>
              <w:topLinePunct w:val="0"/>
              <w:bidi w:val="0"/>
              <w:jc w:val="right"/>
              <w:rPr>
                <w:rFonts w:ascii="宋体" w:hAnsi="宋体"/>
                <w:color w:val="000000"/>
                <w:sz w:val="24"/>
                <w:szCs w:val="24"/>
              </w:rPr>
            </w:pP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137911">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185E9D">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p>
        </w:tc>
      </w:tr>
      <w:tr w14:paraId="6AF64D0A">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nil"/>
            </w:tcBorders>
            <w:shd w:val="clear" w:color="auto" w:fill="FFFFFF" w:themeFill="background1"/>
            <w:vAlign w:val="center"/>
          </w:tcPr>
          <w:p w14:paraId="6755D1C4">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 xml:space="preserve">  旅游发展基金支出</w:t>
            </w:r>
          </w:p>
        </w:tc>
        <w:tc>
          <w:tcPr>
            <w:tcW w:w="1202" w:type="dxa"/>
            <w:gridSpan w:val="2"/>
            <w:tcBorders>
              <w:top w:val="single" w:color="000000" w:sz="4" w:space="0"/>
              <w:left w:val="single" w:color="000000" w:sz="4" w:space="0"/>
              <w:bottom w:val="single" w:color="000000" w:sz="4" w:space="0"/>
              <w:right w:val="single" w:color="000000" w:sz="4" w:space="0"/>
            </w:tcBorders>
            <w:noWrap/>
            <w:vAlign w:val="center"/>
          </w:tcPr>
          <w:p w14:paraId="625D2C69">
            <w:pPr>
              <w:keepNext w:val="0"/>
              <w:keepLines w:val="0"/>
              <w:pageBreakBefore w:val="0"/>
              <w:widowControl w:val="0"/>
              <w:kinsoku/>
              <w:wordWrap/>
              <w:topLinePunct w:val="0"/>
              <w:bidi w:val="0"/>
              <w:jc w:val="right"/>
              <w:textAlignment w:val="center"/>
              <w:rPr>
                <w:rFonts w:hint="eastAsia" w:ascii="宋体" w:hAnsi="宋体" w:cs="宋体"/>
                <w:color w:val="000000"/>
                <w:sz w:val="22"/>
                <w:szCs w:val="22"/>
              </w:rPr>
            </w:pPr>
            <w:r>
              <w:rPr>
                <w:rFonts w:hint="eastAsia" w:ascii="宋体" w:hAnsi="宋体"/>
                <w:color w:val="000000"/>
                <w:kern w:val="0"/>
                <w:sz w:val="24"/>
                <w:szCs w:val="24"/>
                <w:lang w:bidi="ar"/>
              </w:rPr>
              <w:t>294</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7D9AAD">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286</w:t>
            </w:r>
            <w:r>
              <w:rPr>
                <w:rFonts w:ascii="宋体" w:hAnsi="宋体"/>
                <w:color w:val="000000"/>
                <w:kern w:val="0"/>
                <w:sz w:val="24"/>
                <w:szCs w:val="24"/>
                <w:lang w:bidi="ar"/>
              </w:rPr>
              <w:t xml:space="preserve"> </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A3B338">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97.3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1F330C">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155.4</w:t>
            </w:r>
          </w:p>
        </w:tc>
      </w:tr>
      <w:tr w14:paraId="1E29BB3E">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nil"/>
            </w:tcBorders>
            <w:shd w:val="clear" w:color="auto" w:fill="FFFFFF" w:themeFill="background1"/>
            <w:vAlign w:val="center"/>
          </w:tcPr>
          <w:p w14:paraId="05F6783D">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二、节能环保</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6F7C86">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60851</w:t>
            </w:r>
            <w:r>
              <w:rPr>
                <w:rFonts w:ascii="宋体" w:hAnsi="宋体"/>
                <w:color w:val="000000"/>
                <w:kern w:val="0"/>
                <w:sz w:val="24"/>
                <w:szCs w:val="24"/>
                <w:lang w:bidi="ar"/>
              </w:rPr>
              <w:t xml:space="preserve"> </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08FBA4">
            <w:pPr>
              <w:keepNext w:val="0"/>
              <w:keepLines w:val="0"/>
              <w:pageBreakBefore w:val="0"/>
              <w:widowControl w:val="0"/>
              <w:kinsoku/>
              <w:wordWrap/>
              <w:topLinePunct w:val="0"/>
              <w:bidi w:val="0"/>
              <w:jc w:val="right"/>
              <w:rPr>
                <w:rFonts w:ascii="宋体" w:hAnsi="宋体"/>
                <w:color w:val="000000"/>
                <w:sz w:val="24"/>
                <w:szCs w:val="24"/>
              </w:rPr>
            </w:pPr>
            <w:r>
              <w:rPr>
                <w:rFonts w:hint="eastAsia" w:ascii="宋体" w:hAnsi="宋体"/>
                <w:color w:val="000000"/>
                <w:sz w:val="24"/>
                <w:szCs w:val="24"/>
              </w:rPr>
              <w:t>22330</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AAB00C">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36.7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30A4AA">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p>
        </w:tc>
      </w:tr>
      <w:tr w14:paraId="48979AC0">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nil"/>
            </w:tcBorders>
            <w:shd w:val="clear" w:color="auto" w:fill="FFFFFF" w:themeFill="background1"/>
            <w:vAlign w:val="center"/>
          </w:tcPr>
          <w:p w14:paraId="4200F6D1">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三、社会保障和就业</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0979BB">
            <w:pPr>
              <w:keepNext w:val="0"/>
              <w:keepLines w:val="0"/>
              <w:pageBreakBefore w:val="0"/>
              <w:widowControl w:val="0"/>
              <w:kinsoku/>
              <w:wordWrap/>
              <w:topLinePunct w:val="0"/>
              <w:bidi w:val="0"/>
              <w:jc w:val="right"/>
              <w:rPr>
                <w:rFonts w:ascii="宋体" w:hAnsi="宋体"/>
                <w:color w:val="000000"/>
                <w:sz w:val="24"/>
                <w:szCs w:val="24"/>
              </w:rPr>
            </w:pP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8FD18E">
            <w:pPr>
              <w:keepNext w:val="0"/>
              <w:keepLines w:val="0"/>
              <w:pageBreakBefore w:val="0"/>
              <w:widowControl w:val="0"/>
              <w:kinsoku/>
              <w:wordWrap/>
              <w:topLinePunct w:val="0"/>
              <w:bidi w:val="0"/>
              <w:jc w:val="right"/>
              <w:rPr>
                <w:rFonts w:ascii="宋体" w:hAnsi="宋体"/>
                <w:color w:val="000000"/>
                <w:sz w:val="24"/>
                <w:szCs w:val="24"/>
              </w:rPr>
            </w:pP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66E729">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BF0109">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p>
        </w:tc>
      </w:tr>
      <w:tr w14:paraId="4D582B01">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nil"/>
            </w:tcBorders>
            <w:shd w:val="clear" w:color="auto" w:fill="FFFFFF" w:themeFill="background1"/>
            <w:vAlign w:val="center"/>
          </w:tcPr>
          <w:p w14:paraId="7B18817A">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sz w:val="24"/>
                <w:szCs w:val="24"/>
              </w:rPr>
              <w:t>四、卫生健康</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2C1B54">
            <w:pPr>
              <w:keepNext w:val="0"/>
              <w:keepLines w:val="0"/>
              <w:pageBreakBefore w:val="0"/>
              <w:widowControl w:val="0"/>
              <w:kinsoku/>
              <w:wordWrap/>
              <w:topLinePunct w:val="0"/>
              <w:bidi w:val="0"/>
              <w:jc w:val="right"/>
              <w:rPr>
                <w:rFonts w:ascii="宋体" w:hAnsi="宋体"/>
                <w:color w:val="000000"/>
                <w:sz w:val="24"/>
                <w:szCs w:val="24"/>
              </w:rPr>
            </w:pP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216905">
            <w:pPr>
              <w:keepNext w:val="0"/>
              <w:keepLines w:val="0"/>
              <w:pageBreakBefore w:val="0"/>
              <w:widowControl w:val="0"/>
              <w:kinsoku/>
              <w:wordWrap/>
              <w:topLinePunct w:val="0"/>
              <w:bidi w:val="0"/>
              <w:jc w:val="right"/>
              <w:rPr>
                <w:rFonts w:ascii="宋体" w:hAnsi="宋体"/>
                <w:color w:val="000000"/>
                <w:sz w:val="24"/>
                <w:szCs w:val="24"/>
              </w:rPr>
            </w:pP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C68FE7">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8B5568">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p>
        </w:tc>
      </w:tr>
      <w:tr w14:paraId="36DE4A3D">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nil"/>
            </w:tcBorders>
            <w:shd w:val="clear" w:color="auto" w:fill="FFFFFF" w:themeFill="background1"/>
            <w:vAlign w:val="center"/>
          </w:tcPr>
          <w:p w14:paraId="4A76B65B">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五、城乡社区</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3E979A">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39867</w:t>
            </w:r>
            <w:r>
              <w:rPr>
                <w:rFonts w:ascii="宋体" w:hAnsi="宋体"/>
                <w:color w:val="000000"/>
                <w:kern w:val="0"/>
                <w:sz w:val="24"/>
                <w:szCs w:val="24"/>
                <w:lang w:bidi="ar"/>
              </w:rPr>
              <w:t xml:space="preserve"> </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4AC0EB">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38292</w:t>
            </w:r>
            <w:r>
              <w:rPr>
                <w:rFonts w:ascii="宋体" w:hAnsi="宋体"/>
                <w:color w:val="000000"/>
                <w:kern w:val="0"/>
                <w:sz w:val="24"/>
                <w:szCs w:val="24"/>
                <w:lang w:bidi="ar"/>
              </w:rPr>
              <w:t xml:space="preserve"> </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D7C646">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96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DE292D">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2.7</w:t>
            </w:r>
          </w:p>
        </w:tc>
      </w:tr>
      <w:tr w14:paraId="2815D8E7">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nil"/>
            </w:tcBorders>
            <w:shd w:val="clear" w:color="auto" w:fill="FFFFFF" w:themeFill="background1"/>
            <w:vAlign w:val="center"/>
          </w:tcPr>
          <w:p w14:paraId="08D2C40E">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 xml:space="preserve">  国有土地使用权出让收入安排的支出</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B801EA">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18729</w:t>
            </w:r>
            <w:r>
              <w:rPr>
                <w:rFonts w:ascii="宋体" w:hAnsi="宋体"/>
                <w:color w:val="000000"/>
                <w:kern w:val="0"/>
                <w:sz w:val="24"/>
                <w:szCs w:val="24"/>
                <w:lang w:bidi="ar"/>
              </w:rPr>
              <w:t xml:space="preserve"> </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2E23A8">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18355</w:t>
            </w:r>
            <w:r>
              <w:rPr>
                <w:rFonts w:ascii="宋体" w:hAnsi="宋体"/>
                <w:color w:val="000000"/>
                <w:kern w:val="0"/>
                <w:sz w:val="24"/>
                <w:szCs w:val="24"/>
                <w:lang w:bidi="ar"/>
              </w:rPr>
              <w:t xml:space="preserve"> </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1ABFF9">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98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436211">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-13.5</w:t>
            </w:r>
          </w:p>
        </w:tc>
      </w:tr>
      <w:tr w14:paraId="2FC07803">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nil"/>
            </w:tcBorders>
            <w:shd w:val="clear" w:color="auto" w:fill="FFFFFF" w:themeFill="background1"/>
            <w:vAlign w:val="center"/>
          </w:tcPr>
          <w:p w14:paraId="692EEEA2">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 xml:space="preserve">  国有土地收益基金安排的支出</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859917">
            <w:pPr>
              <w:keepNext w:val="0"/>
              <w:keepLines w:val="0"/>
              <w:pageBreakBefore w:val="0"/>
              <w:widowControl w:val="0"/>
              <w:kinsoku/>
              <w:wordWrap/>
              <w:topLinePunct w:val="0"/>
              <w:bidi w:val="0"/>
              <w:jc w:val="right"/>
              <w:rPr>
                <w:rFonts w:ascii="宋体" w:hAnsi="宋体"/>
                <w:color w:val="000000"/>
                <w:sz w:val="24"/>
                <w:szCs w:val="24"/>
              </w:rPr>
            </w:pP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4ED1D6">
            <w:pPr>
              <w:keepNext w:val="0"/>
              <w:keepLines w:val="0"/>
              <w:pageBreakBefore w:val="0"/>
              <w:widowControl w:val="0"/>
              <w:kinsoku/>
              <w:wordWrap/>
              <w:topLinePunct w:val="0"/>
              <w:bidi w:val="0"/>
              <w:jc w:val="right"/>
              <w:rPr>
                <w:rFonts w:ascii="宋体" w:hAnsi="宋体"/>
                <w:color w:val="000000"/>
                <w:sz w:val="24"/>
                <w:szCs w:val="24"/>
              </w:rPr>
            </w:pP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D4C75A">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F07B8D">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p>
        </w:tc>
      </w:tr>
      <w:tr w14:paraId="4FFB3CA1">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nil"/>
            </w:tcBorders>
            <w:shd w:val="clear" w:color="auto" w:fill="FFFFFF" w:themeFill="background1"/>
            <w:vAlign w:val="center"/>
          </w:tcPr>
          <w:p w14:paraId="05C8CFE1">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 xml:space="preserve">  农业土地开发资金安排的支出</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DB947A">
            <w:pPr>
              <w:keepNext w:val="0"/>
              <w:keepLines w:val="0"/>
              <w:pageBreakBefore w:val="0"/>
              <w:widowControl w:val="0"/>
              <w:kinsoku/>
              <w:wordWrap/>
              <w:topLinePunct w:val="0"/>
              <w:bidi w:val="0"/>
              <w:jc w:val="right"/>
              <w:rPr>
                <w:rFonts w:ascii="宋体" w:hAnsi="宋体"/>
                <w:color w:val="000000"/>
                <w:sz w:val="24"/>
                <w:szCs w:val="24"/>
              </w:rPr>
            </w:pP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DBC678">
            <w:pPr>
              <w:keepNext w:val="0"/>
              <w:keepLines w:val="0"/>
              <w:pageBreakBefore w:val="0"/>
              <w:widowControl w:val="0"/>
              <w:kinsoku/>
              <w:wordWrap/>
              <w:topLinePunct w:val="0"/>
              <w:bidi w:val="0"/>
              <w:jc w:val="right"/>
              <w:rPr>
                <w:rFonts w:ascii="宋体" w:hAnsi="宋体"/>
                <w:color w:val="000000"/>
                <w:sz w:val="24"/>
                <w:szCs w:val="24"/>
              </w:rPr>
            </w:pP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599B46">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A69050">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p>
        </w:tc>
      </w:tr>
      <w:tr w14:paraId="4938FA19">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nil"/>
            </w:tcBorders>
            <w:shd w:val="clear" w:color="auto" w:fill="FFFFFF" w:themeFill="background1"/>
            <w:vAlign w:val="center"/>
          </w:tcPr>
          <w:p w14:paraId="7451D815">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 xml:space="preserve">  城市基础设施配套费安排的支出</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DB978B">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15901</w:t>
            </w:r>
            <w:r>
              <w:rPr>
                <w:rFonts w:ascii="宋体" w:hAnsi="宋体"/>
                <w:color w:val="000000"/>
                <w:kern w:val="0"/>
                <w:sz w:val="24"/>
                <w:szCs w:val="24"/>
                <w:lang w:bidi="ar"/>
              </w:rPr>
              <w:t xml:space="preserve"> </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5150FD">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15648</w:t>
            </w:r>
            <w:r>
              <w:rPr>
                <w:rFonts w:ascii="宋体" w:hAnsi="宋体"/>
                <w:color w:val="000000"/>
                <w:kern w:val="0"/>
                <w:sz w:val="24"/>
                <w:szCs w:val="24"/>
                <w:lang w:bidi="ar"/>
              </w:rPr>
              <w:t xml:space="preserve"> </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9CDB2B">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98.4</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90E89F">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14.6</w:t>
            </w:r>
          </w:p>
        </w:tc>
      </w:tr>
      <w:tr w14:paraId="43CF2D8D">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nil"/>
            </w:tcBorders>
            <w:shd w:val="clear" w:color="auto" w:fill="FFFFFF" w:themeFill="background1"/>
            <w:vAlign w:val="center"/>
          </w:tcPr>
          <w:p w14:paraId="29DF5EDC">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 xml:space="preserve">  污水处理费安排的支出</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46E639">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2219</w:t>
            </w:r>
            <w:r>
              <w:rPr>
                <w:rFonts w:ascii="宋体" w:hAnsi="宋体"/>
                <w:color w:val="000000"/>
                <w:kern w:val="0"/>
                <w:sz w:val="24"/>
                <w:szCs w:val="24"/>
                <w:lang w:bidi="ar"/>
              </w:rPr>
              <w:t xml:space="preserve"> </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FB23C6">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2200</w:t>
            </w:r>
            <w:r>
              <w:rPr>
                <w:rFonts w:ascii="宋体" w:hAnsi="宋体"/>
                <w:color w:val="000000"/>
                <w:kern w:val="0"/>
                <w:sz w:val="24"/>
                <w:szCs w:val="24"/>
                <w:lang w:bidi="ar"/>
              </w:rPr>
              <w:t xml:space="preserve"> </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984190">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99.1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181AF5">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-8.3</w:t>
            </w:r>
          </w:p>
        </w:tc>
      </w:tr>
      <w:tr w14:paraId="6C2BEA49">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nil"/>
            </w:tcBorders>
            <w:shd w:val="clear" w:color="auto" w:fill="FFFFFF" w:themeFill="background1"/>
            <w:vAlign w:val="center"/>
          </w:tcPr>
          <w:p w14:paraId="7E13607F">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 xml:space="preserve">  超长期特别国债安排的支出  </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69E604">
            <w:pPr>
              <w:keepNext w:val="0"/>
              <w:keepLines w:val="0"/>
              <w:pageBreakBefore w:val="0"/>
              <w:widowControl w:val="0"/>
              <w:kinsoku/>
              <w:wordWrap/>
              <w:topLinePunct w:val="0"/>
              <w:bidi w:val="0"/>
              <w:jc w:val="right"/>
              <w:rPr>
                <w:rFonts w:ascii="宋体" w:hAnsi="宋体"/>
                <w:color w:val="000000"/>
                <w:sz w:val="24"/>
                <w:szCs w:val="24"/>
              </w:rPr>
            </w:pPr>
            <w:r>
              <w:rPr>
                <w:rFonts w:hint="eastAsia" w:ascii="宋体" w:hAnsi="宋体"/>
                <w:color w:val="000000"/>
                <w:sz w:val="24"/>
                <w:szCs w:val="24"/>
              </w:rPr>
              <w:t>3018</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AA074A">
            <w:pPr>
              <w:keepNext w:val="0"/>
              <w:keepLines w:val="0"/>
              <w:pageBreakBefore w:val="0"/>
              <w:widowControl w:val="0"/>
              <w:kinsoku/>
              <w:wordWrap/>
              <w:topLinePunct w:val="0"/>
              <w:bidi w:val="0"/>
              <w:jc w:val="right"/>
              <w:rPr>
                <w:rFonts w:ascii="宋体" w:hAnsi="宋体"/>
                <w:color w:val="000000"/>
                <w:sz w:val="24"/>
                <w:szCs w:val="24"/>
              </w:rPr>
            </w:pPr>
            <w:r>
              <w:rPr>
                <w:rFonts w:hint="eastAsia" w:ascii="宋体" w:hAnsi="宋体"/>
                <w:color w:val="000000"/>
                <w:sz w:val="24"/>
                <w:szCs w:val="24"/>
              </w:rPr>
              <w:t>2089</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E66193">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69.2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3A0704">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p>
        </w:tc>
      </w:tr>
      <w:tr w14:paraId="7544D5A9">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C7D772">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六、交通运输</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A12407">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ascii="宋体" w:hAnsi="宋体"/>
                <w:color w:val="000000"/>
                <w:kern w:val="0"/>
                <w:sz w:val="24"/>
                <w:szCs w:val="24"/>
                <w:lang w:bidi="ar"/>
              </w:rPr>
              <w:t xml:space="preserve"> </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F004DE">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ascii="宋体" w:hAnsi="宋体"/>
                <w:color w:val="000000"/>
                <w:kern w:val="0"/>
                <w:sz w:val="24"/>
                <w:szCs w:val="24"/>
                <w:lang w:bidi="ar"/>
              </w:rPr>
              <w:t xml:space="preserve"> </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F7C13F">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BD4676">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p>
        </w:tc>
      </w:tr>
      <w:tr w14:paraId="017FBD46">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nil"/>
            </w:tcBorders>
            <w:shd w:val="clear" w:color="auto" w:fill="FFFFFF" w:themeFill="background1"/>
            <w:vAlign w:val="center"/>
          </w:tcPr>
          <w:p w14:paraId="6CC5A875">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七、农林水</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DC7847">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44</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FF2BAA">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25</w:t>
            </w:r>
            <w:r>
              <w:rPr>
                <w:rFonts w:ascii="宋体" w:hAnsi="宋体"/>
                <w:color w:val="000000"/>
                <w:kern w:val="0"/>
                <w:sz w:val="24"/>
                <w:szCs w:val="24"/>
                <w:lang w:bidi="ar"/>
              </w:rPr>
              <w:t xml:space="preserve"> </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3AD394">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56.8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D39ECB">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-50</w:t>
            </w:r>
          </w:p>
        </w:tc>
      </w:tr>
      <w:tr w14:paraId="6A8F5D52">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nil"/>
            </w:tcBorders>
            <w:shd w:val="clear" w:color="auto" w:fill="FFFFFF" w:themeFill="background1"/>
            <w:vAlign w:val="center"/>
          </w:tcPr>
          <w:p w14:paraId="1C8CCCB8">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八、资源勘探信息等</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9681B7">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68541</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FB2AC7">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67090</w:t>
            </w:r>
            <w:r>
              <w:rPr>
                <w:rFonts w:ascii="宋体" w:hAnsi="宋体"/>
                <w:color w:val="000000"/>
                <w:kern w:val="0"/>
                <w:sz w:val="24"/>
                <w:szCs w:val="24"/>
                <w:lang w:bidi="ar"/>
              </w:rPr>
              <w:t xml:space="preserve"> </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A4D5A2">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97.9</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A46A51">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152.5</w:t>
            </w:r>
          </w:p>
        </w:tc>
      </w:tr>
      <w:tr w14:paraId="2DD9AFEB">
        <w:tblPrEx>
          <w:tblCellMar>
            <w:top w:w="0" w:type="dxa"/>
            <w:left w:w="108" w:type="dxa"/>
            <w:bottom w:w="0" w:type="dxa"/>
            <w:right w:w="108" w:type="dxa"/>
          </w:tblCellMar>
        </w:tblPrEx>
        <w:trPr>
          <w:trHeight w:val="435" w:hRule="atLeast"/>
        </w:trPr>
        <w:tc>
          <w:tcPr>
            <w:tcW w:w="458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FBFFF6">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九、其他支出</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974CCC">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32662</w:t>
            </w:r>
            <w:r>
              <w:rPr>
                <w:rFonts w:ascii="宋体" w:hAnsi="宋体"/>
                <w:color w:val="000000"/>
                <w:kern w:val="0"/>
                <w:sz w:val="24"/>
                <w:szCs w:val="24"/>
                <w:lang w:bidi="ar"/>
              </w:rPr>
              <w:t xml:space="preserve"> </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69EC13">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26055</w:t>
            </w:r>
            <w:r>
              <w:rPr>
                <w:rFonts w:ascii="宋体" w:hAnsi="宋体"/>
                <w:color w:val="000000"/>
                <w:kern w:val="0"/>
                <w:sz w:val="24"/>
                <w:szCs w:val="24"/>
                <w:lang w:bidi="ar"/>
              </w:rPr>
              <w:t xml:space="preserve"> </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927710">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79.8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EE5258">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-56.6</w:t>
            </w:r>
          </w:p>
        </w:tc>
      </w:tr>
      <w:tr w14:paraId="54E85D79">
        <w:tblPrEx>
          <w:tblCellMar>
            <w:top w:w="0" w:type="dxa"/>
            <w:left w:w="108" w:type="dxa"/>
            <w:bottom w:w="0" w:type="dxa"/>
            <w:right w:w="108" w:type="dxa"/>
          </w:tblCellMar>
        </w:tblPrEx>
        <w:trPr>
          <w:trHeight w:val="600" w:hRule="atLeast"/>
        </w:trPr>
        <w:tc>
          <w:tcPr>
            <w:tcW w:w="458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3E9BD2">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 xml:space="preserve">  其他政府性基金及对应专项债务收入安排的支出</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EC8BC6">
            <w:pPr>
              <w:keepNext w:val="0"/>
              <w:keepLines w:val="0"/>
              <w:pageBreakBefore w:val="0"/>
              <w:widowControl w:val="0"/>
              <w:kinsoku/>
              <w:wordWrap/>
              <w:topLinePunct w:val="0"/>
              <w:bidi w:val="0"/>
              <w:jc w:val="right"/>
              <w:rPr>
                <w:rFonts w:ascii="宋体" w:hAnsi="宋体"/>
                <w:color w:val="000000"/>
                <w:sz w:val="24"/>
                <w:szCs w:val="24"/>
              </w:rPr>
            </w:pPr>
            <w:r>
              <w:rPr>
                <w:rFonts w:hint="eastAsia" w:ascii="宋体" w:hAnsi="宋体"/>
                <w:color w:val="000000"/>
                <w:sz w:val="24"/>
                <w:szCs w:val="24"/>
              </w:rPr>
              <w:t>30305</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BB0586">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20836</w:t>
            </w:r>
            <w:r>
              <w:rPr>
                <w:rFonts w:ascii="宋体" w:hAnsi="宋体"/>
                <w:color w:val="000000"/>
                <w:kern w:val="0"/>
                <w:sz w:val="24"/>
                <w:szCs w:val="24"/>
                <w:lang w:bidi="ar"/>
              </w:rPr>
              <w:t xml:space="preserve"> </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CF89F3">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68.8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EBDF75">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-63.6</w:t>
            </w:r>
          </w:p>
        </w:tc>
      </w:tr>
      <w:tr w14:paraId="14119DA0">
        <w:tblPrEx>
          <w:tblCellMar>
            <w:top w:w="0" w:type="dxa"/>
            <w:left w:w="108" w:type="dxa"/>
            <w:bottom w:w="0" w:type="dxa"/>
            <w:right w:w="108" w:type="dxa"/>
          </w:tblCellMar>
        </w:tblPrEx>
        <w:trPr>
          <w:trHeight w:val="454" w:hRule="atLeast"/>
        </w:trPr>
        <w:tc>
          <w:tcPr>
            <w:tcW w:w="458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56E038">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 xml:space="preserve">  彩票发行销售机构业务费安排的支出</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E4A873">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347</w:t>
            </w:r>
            <w:r>
              <w:rPr>
                <w:rFonts w:ascii="宋体" w:hAnsi="宋体"/>
                <w:color w:val="000000"/>
                <w:kern w:val="0"/>
                <w:sz w:val="24"/>
                <w:szCs w:val="24"/>
                <w:lang w:bidi="ar"/>
              </w:rPr>
              <w:t xml:space="preserve"> </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1F1107">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ascii="宋体" w:hAnsi="宋体"/>
                <w:color w:val="000000"/>
                <w:kern w:val="0"/>
                <w:sz w:val="24"/>
                <w:szCs w:val="24"/>
                <w:lang w:bidi="ar"/>
              </w:rPr>
              <w:t xml:space="preserve">276 </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DD1DCC">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79.5</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CCF64C">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p>
        </w:tc>
      </w:tr>
      <w:tr w14:paraId="06626765">
        <w:tblPrEx>
          <w:tblCellMar>
            <w:top w:w="0" w:type="dxa"/>
            <w:left w:w="108" w:type="dxa"/>
            <w:bottom w:w="0" w:type="dxa"/>
            <w:right w:w="108" w:type="dxa"/>
          </w:tblCellMar>
        </w:tblPrEx>
        <w:trPr>
          <w:trHeight w:val="454" w:hRule="atLeast"/>
        </w:trPr>
        <w:tc>
          <w:tcPr>
            <w:tcW w:w="458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D8B8B4">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 xml:space="preserve">  彩票公益金安排的支出</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327FFF">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5010</w:t>
            </w:r>
            <w:r>
              <w:rPr>
                <w:rFonts w:ascii="宋体" w:hAnsi="宋体"/>
                <w:color w:val="000000"/>
                <w:kern w:val="0"/>
                <w:sz w:val="24"/>
                <w:szCs w:val="24"/>
                <w:lang w:bidi="ar"/>
              </w:rPr>
              <w:t xml:space="preserve"> </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6532BA">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4943</w:t>
            </w:r>
            <w:r>
              <w:rPr>
                <w:rFonts w:ascii="宋体" w:hAnsi="宋体"/>
                <w:color w:val="000000"/>
                <w:kern w:val="0"/>
                <w:sz w:val="24"/>
                <w:szCs w:val="24"/>
                <w:lang w:bidi="ar"/>
              </w:rPr>
              <w:t xml:space="preserve"> </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57F94A">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98.7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035F0D">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92</w:t>
            </w:r>
          </w:p>
        </w:tc>
      </w:tr>
      <w:tr w14:paraId="6E0EC154">
        <w:tblPrEx>
          <w:tblCellMar>
            <w:top w:w="0" w:type="dxa"/>
            <w:left w:w="108" w:type="dxa"/>
            <w:bottom w:w="0" w:type="dxa"/>
            <w:right w:w="108" w:type="dxa"/>
          </w:tblCellMar>
        </w:tblPrEx>
        <w:trPr>
          <w:trHeight w:val="454" w:hRule="atLeast"/>
        </w:trPr>
        <w:tc>
          <w:tcPr>
            <w:tcW w:w="458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252FF0">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4"/>
                <w:szCs w:val="24"/>
              </w:rPr>
            </w:pPr>
            <w:r>
              <w:rPr>
                <w:rFonts w:hint="eastAsia" w:ascii="宋体" w:hAnsi="宋体" w:eastAsia="仿宋_GB2312" w:cs="仿宋_GB2312"/>
                <w:color w:val="000000"/>
                <w:kern w:val="0"/>
                <w:sz w:val="24"/>
                <w:szCs w:val="24"/>
                <w:lang w:bidi="ar"/>
              </w:rPr>
              <w:t>十、债务付息及发行费用</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ACBE0A">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16417</w:t>
            </w:r>
            <w:r>
              <w:rPr>
                <w:rFonts w:ascii="宋体" w:hAnsi="宋体"/>
                <w:color w:val="000000"/>
                <w:kern w:val="0"/>
                <w:sz w:val="24"/>
                <w:szCs w:val="24"/>
                <w:lang w:bidi="ar"/>
              </w:rPr>
              <w:t xml:space="preserve"> </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0353C9">
            <w:pPr>
              <w:keepNext w:val="0"/>
              <w:keepLines w:val="0"/>
              <w:pageBreakBefore w:val="0"/>
              <w:widowControl w:val="0"/>
              <w:kinsoku/>
              <w:wordWrap/>
              <w:topLinePunct w:val="0"/>
              <w:bidi w:val="0"/>
              <w:jc w:val="right"/>
              <w:textAlignment w:val="center"/>
              <w:rPr>
                <w:rFonts w:ascii="宋体" w:hAnsi="宋体"/>
                <w:color w:val="000000"/>
                <w:sz w:val="24"/>
                <w:szCs w:val="24"/>
              </w:rPr>
            </w:pPr>
            <w:r>
              <w:rPr>
                <w:rFonts w:hint="eastAsia" w:ascii="宋体" w:hAnsi="宋体"/>
                <w:color w:val="000000"/>
                <w:kern w:val="0"/>
                <w:sz w:val="24"/>
                <w:szCs w:val="24"/>
                <w:lang w:bidi="ar"/>
              </w:rPr>
              <w:t>14710</w:t>
            </w:r>
            <w:r>
              <w:rPr>
                <w:rFonts w:ascii="宋体" w:hAnsi="宋体"/>
                <w:color w:val="000000"/>
                <w:kern w:val="0"/>
                <w:sz w:val="24"/>
                <w:szCs w:val="24"/>
                <w:lang w:bidi="ar"/>
              </w:rPr>
              <w:t xml:space="preserve"> </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B20ACD">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89.6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5550F0">
            <w:pPr>
              <w:keepNext w:val="0"/>
              <w:keepLines w:val="0"/>
              <w:pageBreakBefore w:val="0"/>
              <w:widowControl w:val="0"/>
              <w:kinsoku/>
              <w:wordWrap/>
              <w:topLinePunct w:val="0"/>
              <w:bidi w:val="0"/>
              <w:jc w:val="right"/>
              <w:textAlignment w:val="center"/>
              <w:rPr>
                <w:rFonts w:ascii="宋体" w:hAnsi="宋体"/>
                <w:color w:val="000000"/>
                <w:kern w:val="0"/>
                <w:sz w:val="24"/>
                <w:szCs w:val="24"/>
                <w:lang w:bidi="ar"/>
              </w:rPr>
            </w:pPr>
            <w:r>
              <w:rPr>
                <w:rFonts w:hint="eastAsia" w:ascii="宋体" w:hAnsi="宋体"/>
                <w:color w:val="000000"/>
                <w:kern w:val="0"/>
                <w:sz w:val="24"/>
                <w:szCs w:val="24"/>
                <w:lang w:bidi="ar"/>
              </w:rPr>
              <w:t>16</w:t>
            </w:r>
          </w:p>
        </w:tc>
      </w:tr>
      <w:tr w14:paraId="04948DB5">
        <w:tblPrEx>
          <w:tblCellMar>
            <w:top w:w="0" w:type="dxa"/>
            <w:left w:w="108" w:type="dxa"/>
            <w:bottom w:w="0" w:type="dxa"/>
            <w:right w:w="108" w:type="dxa"/>
          </w:tblCellMar>
        </w:tblPrEx>
        <w:trPr>
          <w:gridAfter w:val="1"/>
          <w:wAfter w:w="496" w:type="dxa"/>
          <w:trHeight w:val="400" w:hRule="atLeast"/>
        </w:trPr>
        <w:tc>
          <w:tcPr>
            <w:tcW w:w="4335" w:type="dxa"/>
            <w:gridSpan w:val="2"/>
            <w:tcBorders>
              <w:top w:val="nil"/>
              <w:left w:val="nil"/>
              <w:bottom w:val="nil"/>
              <w:right w:val="nil"/>
            </w:tcBorders>
            <w:noWrap/>
            <w:vAlign w:val="bottom"/>
          </w:tcPr>
          <w:p w14:paraId="471BB1EB">
            <w:pPr>
              <w:keepNext w:val="0"/>
              <w:keepLines w:val="0"/>
              <w:pageBreakBefore w:val="0"/>
              <w:widowControl w:val="0"/>
              <w:kinsoku/>
              <w:wordWrap/>
              <w:topLinePunct w:val="0"/>
              <w:bidi w:val="0"/>
              <w:jc w:val="left"/>
              <w:textAlignment w:val="bottom"/>
              <w:rPr>
                <w:rFonts w:hint="eastAsia" w:ascii="宋体" w:hAnsi="宋体" w:eastAsia="黑体" w:cs="黑体"/>
                <w:color w:val="000000"/>
                <w:kern w:val="0"/>
                <w:sz w:val="24"/>
                <w:szCs w:val="24"/>
                <w:lang w:bidi="ar"/>
              </w:rPr>
            </w:pPr>
          </w:p>
          <w:p w14:paraId="75F472D6">
            <w:pPr>
              <w:keepNext w:val="0"/>
              <w:keepLines w:val="0"/>
              <w:pageBreakBefore w:val="0"/>
              <w:widowControl w:val="0"/>
              <w:kinsoku/>
              <w:wordWrap/>
              <w:topLinePunct w:val="0"/>
              <w:bidi w:val="0"/>
              <w:jc w:val="left"/>
              <w:textAlignment w:val="bottom"/>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附表11</w:t>
            </w:r>
          </w:p>
        </w:tc>
        <w:tc>
          <w:tcPr>
            <w:tcW w:w="1125" w:type="dxa"/>
            <w:gridSpan w:val="2"/>
            <w:tcBorders>
              <w:top w:val="nil"/>
              <w:left w:val="nil"/>
              <w:bottom w:val="nil"/>
              <w:right w:val="nil"/>
            </w:tcBorders>
            <w:noWrap/>
            <w:vAlign w:val="bottom"/>
          </w:tcPr>
          <w:p w14:paraId="3DE66338">
            <w:pPr>
              <w:keepNext w:val="0"/>
              <w:keepLines w:val="0"/>
              <w:pageBreakBefore w:val="0"/>
              <w:widowControl w:val="0"/>
              <w:kinsoku/>
              <w:wordWrap/>
              <w:topLinePunct w:val="0"/>
              <w:bidi w:val="0"/>
              <w:rPr>
                <w:rFonts w:hint="eastAsia" w:ascii="宋体" w:hAnsi="宋体" w:cs="宋体"/>
                <w:color w:val="000000"/>
                <w:sz w:val="24"/>
                <w:szCs w:val="24"/>
              </w:rPr>
            </w:pPr>
          </w:p>
        </w:tc>
        <w:tc>
          <w:tcPr>
            <w:tcW w:w="1106" w:type="dxa"/>
            <w:gridSpan w:val="3"/>
            <w:tcBorders>
              <w:top w:val="nil"/>
              <w:left w:val="nil"/>
              <w:bottom w:val="nil"/>
              <w:right w:val="nil"/>
            </w:tcBorders>
            <w:noWrap/>
            <w:vAlign w:val="bottom"/>
          </w:tcPr>
          <w:p w14:paraId="4A792F57">
            <w:pPr>
              <w:keepNext w:val="0"/>
              <w:keepLines w:val="0"/>
              <w:pageBreakBefore w:val="0"/>
              <w:widowControl w:val="0"/>
              <w:kinsoku/>
              <w:wordWrap/>
              <w:topLinePunct w:val="0"/>
              <w:bidi w:val="0"/>
              <w:rPr>
                <w:rFonts w:hint="eastAsia" w:ascii="宋体" w:hAnsi="宋体" w:cs="宋体"/>
                <w:color w:val="000000"/>
                <w:sz w:val="24"/>
                <w:szCs w:val="24"/>
              </w:rPr>
            </w:pPr>
          </w:p>
        </w:tc>
        <w:tc>
          <w:tcPr>
            <w:tcW w:w="1144" w:type="dxa"/>
            <w:gridSpan w:val="3"/>
            <w:tcBorders>
              <w:top w:val="nil"/>
              <w:left w:val="nil"/>
              <w:bottom w:val="nil"/>
              <w:right w:val="nil"/>
            </w:tcBorders>
            <w:noWrap/>
            <w:vAlign w:val="bottom"/>
          </w:tcPr>
          <w:p w14:paraId="2619E7D6">
            <w:pPr>
              <w:keepNext w:val="0"/>
              <w:keepLines w:val="0"/>
              <w:pageBreakBefore w:val="0"/>
              <w:widowControl w:val="0"/>
              <w:kinsoku/>
              <w:wordWrap/>
              <w:topLinePunct w:val="0"/>
              <w:bidi w:val="0"/>
              <w:rPr>
                <w:rFonts w:hint="eastAsia" w:ascii="宋体" w:hAnsi="宋体" w:cs="宋体"/>
                <w:color w:val="000000"/>
                <w:sz w:val="24"/>
                <w:szCs w:val="24"/>
              </w:rPr>
            </w:pPr>
          </w:p>
        </w:tc>
        <w:tc>
          <w:tcPr>
            <w:tcW w:w="1125" w:type="dxa"/>
            <w:gridSpan w:val="3"/>
            <w:tcBorders>
              <w:top w:val="nil"/>
              <w:left w:val="nil"/>
              <w:bottom w:val="nil"/>
              <w:right w:val="nil"/>
            </w:tcBorders>
            <w:noWrap/>
            <w:vAlign w:val="bottom"/>
          </w:tcPr>
          <w:p w14:paraId="4ADFBE4E">
            <w:pPr>
              <w:keepNext w:val="0"/>
              <w:keepLines w:val="0"/>
              <w:pageBreakBefore w:val="0"/>
              <w:widowControl w:val="0"/>
              <w:kinsoku/>
              <w:wordWrap/>
              <w:topLinePunct w:val="0"/>
              <w:bidi w:val="0"/>
              <w:rPr>
                <w:rFonts w:hint="eastAsia" w:ascii="宋体" w:hAnsi="宋体" w:cs="宋体"/>
                <w:color w:val="000000"/>
                <w:sz w:val="24"/>
                <w:szCs w:val="24"/>
              </w:rPr>
            </w:pPr>
          </w:p>
        </w:tc>
      </w:tr>
      <w:tr w14:paraId="586A52D0">
        <w:tblPrEx>
          <w:tblCellMar>
            <w:top w:w="0" w:type="dxa"/>
            <w:left w:w="108" w:type="dxa"/>
            <w:bottom w:w="0" w:type="dxa"/>
            <w:right w:w="108" w:type="dxa"/>
          </w:tblCellMar>
        </w:tblPrEx>
        <w:trPr>
          <w:gridAfter w:val="2"/>
          <w:wAfter w:w="554" w:type="dxa"/>
          <w:trHeight w:val="600" w:hRule="atLeast"/>
        </w:trPr>
        <w:tc>
          <w:tcPr>
            <w:tcW w:w="8775" w:type="dxa"/>
            <w:gridSpan w:val="12"/>
            <w:tcBorders>
              <w:top w:val="nil"/>
              <w:left w:val="nil"/>
              <w:bottom w:val="nil"/>
              <w:right w:val="nil"/>
            </w:tcBorders>
            <w:noWrap/>
            <w:vAlign w:val="center"/>
          </w:tcPr>
          <w:p w14:paraId="520D0449">
            <w:pPr>
              <w:keepNext w:val="0"/>
              <w:keepLines w:val="0"/>
              <w:pageBreakBefore w:val="0"/>
              <w:widowControl w:val="0"/>
              <w:kinsoku/>
              <w:wordWrap/>
              <w:topLinePunct w:val="0"/>
              <w:bidi w:val="0"/>
              <w:jc w:val="center"/>
              <w:textAlignment w:val="center"/>
              <w:rPr>
                <w:rFonts w:hint="eastAsia" w:ascii="宋体" w:hAnsi="宋体" w:eastAsia="方正小标宋_GBK" w:cs="方正小标宋_GBK"/>
                <w:color w:val="000000"/>
                <w:sz w:val="32"/>
                <w:szCs w:val="32"/>
              </w:rPr>
            </w:pPr>
            <w:r>
              <w:rPr>
                <w:rFonts w:hint="eastAsia" w:ascii="方正小标宋简体" w:hAnsi="方正小标宋简体" w:eastAsia="方正小标宋简体" w:cs="方正小标宋简体"/>
                <w:color w:val="000000"/>
                <w:kern w:val="0"/>
                <w:sz w:val="32"/>
                <w:szCs w:val="32"/>
                <w:lang w:bidi="ar"/>
              </w:rPr>
              <w:t>2025</w:t>
            </w:r>
            <w:r>
              <w:rPr>
                <w:rFonts w:hint="eastAsia" w:ascii="宋体" w:hAnsi="宋体" w:eastAsia="方正小标宋_GBK" w:cs="方正小标宋_GBK"/>
                <w:color w:val="000000"/>
                <w:kern w:val="0"/>
                <w:sz w:val="32"/>
                <w:szCs w:val="32"/>
                <w:lang w:bidi="ar"/>
              </w:rPr>
              <w:t>年市本级国有资本经营预算收入</w:t>
            </w:r>
            <w:r>
              <w:rPr>
                <w:rFonts w:hint="eastAsia" w:ascii="宋体" w:hAnsi="宋体" w:eastAsia="方正小标宋_GBK" w:cs="方正小标宋_GBK"/>
                <w:color w:val="000000"/>
                <w:kern w:val="0"/>
                <w:sz w:val="32"/>
                <w:szCs w:val="32"/>
                <w:lang w:val="en-US" w:eastAsia="zh-CN" w:bidi="ar"/>
              </w:rPr>
              <w:t>完成</w:t>
            </w:r>
            <w:r>
              <w:rPr>
                <w:rFonts w:hint="eastAsia" w:ascii="宋体" w:hAnsi="宋体" w:eastAsia="方正小标宋_GBK" w:cs="方正小标宋_GBK"/>
                <w:color w:val="000000"/>
                <w:kern w:val="0"/>
                <w:sz w:val="32"/>
                <w:szCs w:val="32"/>
                <w:lang w:bidi="ar"/>
              </w:rPr>
              <w:t>情况表</w:t>
            </w:r>
          </w:p>
        </w:tc>
      </w:tr>
      <w:tr w14:paraId="1D045B43">
        <w:tblPrEx>
          <w:tblCellMar>
            <w:top w:w="0" w:type="dxa"/>
            <w:left w:w="108" w:type="dxa"/>
            <w:bottom w:w="0" w:type="dxa"/>
            <w:right w:w="108" w:type="dxa"/>
          </w:tblCellMar>
        </w:tblPrEx>
        <w:trPr>
          <w:gridAfter w:val="2"/>
          <w:wAfter w:w="554" w:type="dxa"/>
          <w:trHeight w:val="400" w:hRule="atLeast"/>
        </w:trPr>
        <w:tc>
          <w:tcPr>
            <w:tcW w:w="8775" w:type="dxa"/>
            <w:gridSpan w:val="12"/>
            <w:tcBorders>
              <w:top w:val="nil"/>
              <w:left w:val="nil"/>
              <w:bottom w:val="nil"/>
              <w:right w:val="nil"/>
            </w:tcBorders>
            <w:noWrap/>
            <w:vAlign w:val="center"/>
          </w:tcPr>
          <w:p w14:paraId="01F7DDCB">
            <w:pPr>
              <w:keepNext w:val="0"/>
              <w:keepLines w:val="0"/>
              <w:pageBreakBefore w:val="0"/>
              <w:widowControl w:val="0"/>
              <w:kinsoku/>
              <w:wordWrap/>
              <w:topLinePunct w:val="0"/>
              <w:bidi w:val="0"/>
              <w:jc w:val="right"/>
              <w:textAlignment w:val="center"/>
              <w:rPr>
                <w:rFonts w:hint="eastAsia" w:ascii="宋体" w:hAnsi="宋体" w:eastAsia="楷体_GB2312" w:cs="楷体_GB2312"/>
                <w:color w:val="000000"/>
                <w:sz w:val="24"/>
                <w:szCs w:val="24"/>
              </w:rPr>
            </w:pPr>
            <w:r>
              <w:rPr>
                <w:rFonts w:hint="eastAsia" w:ascii="宋体" w:hAnsi="宋体" w:eastAsia="楷体_GB2312" w:cs="楷体_GB2312"/>
                <w:color w:val="000000"/>
                <w:kern w:val="0"/>
                <w:sz w:val="24"/>
                <w:szCs w:val="24"/>
                <w:lang w:bidi="ar"/>
              </w:rPr>
              <w:t>单位：万元</w:t>
            </w:r>
          </w:p>
        </w:tc>
      </w:tr>
      <w:tr w14:paraId="2BAC8CD1">
        <w:tblPrEx>
          <w:tblCellMar>
            <w:top w:w="0" w:type="dxa"/>
            <w:left w:w="108" w:type="dxa"/>
            <w:bottom w:w="0" w:type="dxa"/>
            <w:right w:w="108" w:type="dxa"/>
          </w:tblCellMar>
        </w:tblPrEx>
        <w:trPr>
          <w:gridAfter w:val="2"/>
          <w:wAfter w:w="554" w:type="dxa"/>
          <w:trHeight w:val="720" w:hRule="atLeast"/>
        </w:trPr>
        <w:tc>
          <w:tcPr>
            <w:tcW w:w="3314" w:type="dxa"/>
            <w:tcBorders>
              <w:top w:val="single" w:color="000000" w:sz="4" w:space="0"/>
              <w:left w:val="single" w:color="000000" w:sz="4" w:space="0"/>
              <w:bottom w:val="single" w:color="000000" w:sz="4" w:space="0"/>
              <w:right w:val="single" w:color="000000" w:sz="4" w:space="0"/>
            </w:tcBorders>
            <w:vAlign w:val="center"/>
          </w:tcPr>
          <w:p w14:paraId="4B2DDAC1">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预算科目</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392DFE8C">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预算数</w:t>
            </w:r>
          </w:p>
        </w:tc>
        <w:tc>
          <w:tcPr>
            <w:tcW w:w="1395" w:type="dxa"/>
            <w:gridSpan w:val="3"/>
            <w:tcBorders>
              <w:top w:val="single" w:color="000000" w:sz="4" w:space="0"/>
              <w:left w:val="single" w:color="000000" w:sz="4" w:space="0"/>
              <w:bottom w:val="single" w:color="000000" w:sz="4" w:space="0"/>
              <w:right w:val="single" w:color="000000" w:sz="4" w:space="0"/>
            </w:tcBorders>
            <w:vAlign w:val="center"/>
          </w:tcPr>
          <w:p w14:paraId="348B11EF">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完成数</w:t>
            </w:r>
          </w:p>
        </w:tc>
        <w:tc>
          <w:tcPr>
            <w:tcW w:w="1395" w:type="dxa"/>
            <w:gridSpan w:val="3"/>
            <w:tcBorders>
              <w:top w:val="single" w:color="000000" w:sz="4" w:space="0"/>
              <w:left w:val="single" w:color="000000" w:sz="4" w:space="0"/>
              <w:bottom w:val="single" w:color="000000" w:sz="4" w:space="0"/>
              <w:right w:val="single" w:color="000000" w:sz="4" w:space="0"/>
            </w:tcBorders>
            <w:vAlign w:val="center"/>
          </w:tcPr>
          <w:p w14:paraId="563BC5D4">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占调整</w:t>
            </w:r>
          </w:p>
          <w:p w14:paraId="4E214535">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预算(%)</w:t>
            </w:r>
          </w:p>
        </w:tc>
        <w:tc>
          <w:tcPr>
            <w:tcW w:w="1395" w:type="dxa"/>
            <w:gridSpan w:val="3"/>
            <w:tcBorders>
              <w:top w:val="single" w:color="000000" w:sz="4" w:space="0"/>
              <w:left w:val="single" w:color="000000" w:sz="4" w:space="0"/>
              <w:bottom w:val="single" w:color="000000" w:sz="4" w:space="0"/>
              <w:right w:val="single" w:color="000000" w:sz="4" w:space="0"/>
            </w:tcBorders>
            <w:vAlign w:val="center"/>
          </w:tcPr>
          <w:p w14:paraId="6D68F15F">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比上年</w:t>
            </w:r>
          </w:p>
          <w:p w14:paraId="6E00B1A9">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增长(%)</w:t>
            </w:r>
          </w:p>
        </w:tc>
      </w:tr>
      <w:tr w14:paraId="68A82151">
        <w:tblPrEx>
          <w:tblCellMar>
            <w:top w:w="0" w:type="dxa"/>
            <w:left w:w="108" w:type="dxa"/>
            <w:bottom w:w="0" w:type="dxa"/>
            <w:right w:w="108" w:type="dxa"/>
          </w:tblCellMar>
        </w:tblPrEx>
        <w:trPr>
          <w:gridAfter w:val="2"/>
          <w:wAfter w:w="554" w:type="dxa"/>
          <w:trHeight w:val="567" w:hRule="atLeast"/>
        </w:trPr>
        <w:tc>
          <w:tcPr>
            <w:tcW w:w="3314" w:type="dxa"/>
            <w:tcBorders>
              <w:top w:val="single" w:color="000000" w:sz="4" w:space="0"/>
              <w:left w:val="single" w:color="000000" w:sz="4" w:space="0"/>
              <w:bottom w:val="single" w:color="000000" w:sz="4" w:space="0"/>
              <w:right w:val="single" w:color="000000" w:sz="4" w:space="0"/>
            </w:tcBorders>
            <w:noWrap/>
            <w:vAlign w:val="center"/>
          </w:tcPr>
          <w:p w14:paraId="15A30179">
            <w:pPr>
              <w:keepNext w:val="0"/>
              <w:keepLines w:val="0"/>
              <w:pageBreakBefore w:val="0"/>
              <w:widowControl w:val="0"/>
              <w:kinsoku/>
              <w:wordWrap/>
              <w:topLinePunct w:val="0"/>
              <w:bidi w:val="0"/>
              <w:jc w:val="center"/>
              <w:textAlignment w:val="center"/>
              <w:rPr>
                <w:rFonts w:hint="eastAsia" w:ascii="宋体" w:hAnsi="宋体" w:eastAsia="仿宋_GB2312" w:cs="仿宋_GB2312"/>
                <w:b/>
                <w:bCs/>
                <w:color w:val="000000"/>
                <w:sz w:val="22"/>
                <w:szCs w:val="22"/>
              </w:rPr>
            </w:pPr>
            <w:r>
              <w:rPr>
                <w:rFonts w:hint="eastAsia" w:ascii="宋体" w:hAnsi="宋体" w:eastAsia="仿宋_GB2312" w:cs="仿宋_GB2312"/>
                <w:b/>
                <w:bCs/>
                <w:color w:val="000000"/>
                <w:kern w:val="0"/>
                <w:sz w:val="22"/>
                <w:szCs w:val="22"/>
                <w:lang w:val="en-US" w:eastAsia="zh-CN" w:bidi="ar"/>
              </w:rPr>
              <w:t>本年</w:t>
            </w:r>
            <w:r>
              <w:rPr>
                <w:rFonts w:hint="eastAsia" w:ascii="宋体" w:hAnsi="宋体" w:eastAsia="仿宋_GB2312" w:cs="仿宋_GB2312"/>
                <w:b/>
                <w:bCs/>
                <w:color w:val="000000"/>
                <w:kern w:val="0"/>
                <w:sz w:val="22"/>
                <w:szCs w:val="22"/>
                <w:lang w:bidi="ar"/>
              </w:rPr>
              <w:t>收入合计</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297C46BD">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4578</w:t>
            </w:r>
            <w:r>
              <w:rPr>
                <w:rFonts w:ascii="宋体" w:hAnsi="宋体"/>
                <w:b/>
                <w:bCs/>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1FB29AF3">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3754</w:t>
            </w:r>
            <w:r>
              <w:rPr>
                <w:rFonts w:ascii="宋体" w:hAnsi="宋体"/>
                <w:b/>
                <w:bCs/>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21EF3166">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82</w:t>
            </w:r>
            <w:r>
              <w:rPr>
                <w:rFonts w:ascii="宋体" w:hAnsi="宋体"/>
                <w:b/>
                <w:bCs/>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7046D6B7">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-92.6</w:t>
            </w:r>
            <w:r>
              <w:rPr>
                <w:rFonts w:ascii="宋体" w:hAnsi="宋体"/>
                <w:b/>
                <w:bCs/>
                <w:color w:val="000000"/>
                <w:kern w:val="0"/>
                <w:sz w:val="22"/>
                <w:szCs w:val="22"/>
                <w:lang w:bidi="ar"/>
              </w:rPr>
              <w:t xml:space="preserve"> </w:t>
            </w:r>
          </w:p>
        </w:tc>
      </w:tr>
      <w:tr w14:paraId="1F8315D8">
        <w:tblPrEx>
          <w:tblCellMar>
            <w:top w:w="0" w:type="dxa"/>
            <w:left w:w="108" w:type="dxa"/>
            <w:bottom w:w="0" w:type="dxa"/>
            <w:right w:w="108" w:type="dxa"/>
          </w:tblCellMar>
        </w:tblPrEx>
        <w:trPr>
          <w:gridAfter w:val="2"/>
          <w:wAfter w:w="554" w:type="dxa"/>
          <w:trHeight w:val="567" w:hRule="atLeast"/>
        </w:trPr>
        <w:tc>
          <w:tcPr>
            <w:tcW w:w="3314" w:type="dxa"/>
            <w:tcBorders>
              <w:top w:val="single" w:color="000000" w:sz="4" w:space="0"/>
              <w:left w:val="single" w:color="000000" w:sz="4" w:space="0"/>
              <w:bottom w:val="single" w:color="000000" w:sz="4" w:space="0"/>
              <w:right w:val="single" w:color="000000" w:sz="4" w:space="0"/>
            </w:tcBorders>
            <w:noWrap/>
            <w:vAlign w:val="center"/>
          </w:tcPr>
          <w:p w14:paraId="1512FD91">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利润收入</w:t>
            </w:r>
          </w:p>
        </w:tc>
        <w:tc>
          <w:tcPr>
            <w:tcW w:w="1276" w:type="dxa"/>
            <w:gridSpan w:val="2"/>
            <w:tcBorders>
              <w:top w:val="single" w:color="000000" w:sz="4" w:space="0"/>
              <w:left w:val="single" w:color="000000" w:sz="4" w:space="0"/>
              <w:bottom w:val="single" w:color="000000" w:sz="4" w:space="0"/>
              <w:right w:val="single" w:color="000000" w:sz="4" w:space="0"/>
            </w:tcBorders>
            <w:noWrap/>
            <w:vAlign w:val="center"/>
          </w:tcPr>
          <w:p w14:paraId="14964EB0">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1355</w:t>
            </w: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65557374">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531</w:t>
            </w: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1A3B07DA">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39.2</w:t>
            </w: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65A90073">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w:t>
            </w:r>
            <w:r>
              <w:rPr>
                <w:rFonts w:hint="eastAsia" w:ascii="宋体" w:hAnsi="宋体"/>
                <w:color w:val="000000"/>
                <w:kern w:val="0"/>
                <w:sz w:val="22"/>
                <w:szCs w:val="22"/>
                <w:lang w:bidi="ar"/>
              </w:rPr>
              <w:t>81.6</w:t>
            </w:r>
            <w:r>
              <w:rPr>
                <w:rFonts w:ascii="宋体" w:hAnsi="宋体"/>
                <w:color w:val="000000"/>
                <w:kern w:val="0"/>
                <w:sz w:val="22"/>
                <w:szCs w:val="22"/>
                <w:lang w:bidi="ar"/>
              </w:rPr>
              <w:t xml:space="preserve"> </w:t>
            </w:r>
          </w:p>
        </w:tc>
      </w:tr>
      <w:tr w14:paraId="13F5C193">
        <w:tblPrEx>
          <w:tblCellMar>
            <w:top w:w="0" w:type="dxa"/>
            <w:left w:w="108" w:type="dxa"/>
            <w:bottom w:w="0" w:type="dxa"/>
            <w:right w:w="108" w:type="dxa"/>
          </w:tblCellMar>
        </w:tblPrEx>
        <w:trPr>
          <w:gridAfter w:val="2"/>
          <w:wAfter w:w="554" w:type="dxa"/>
          <w:trHeight w:val="567" w:hRule="atLeast"/>
        </w:trPr>
        <w:tc>
          <w:tcPr>
            <w:tcW w:w="3314" w:type="dxa"/>
            <w:tcBorders>
              <w:top w:val="single" w:color="000000" w:sz="4" w:space="0"/>
              <w:left w:val="single" w:color="000000" w:sz="4" w:space="0"/>
              <w:bottom w:val="single" w:color="000000" w:sz="4" w:space="0"/>
              <w:right w:val="single" w:color="000000" w:sz="4" w:space="0"/>
            </w:tcBorders>
            <w:noWrap/>
            <w:vAlign w:val="center"/>
          </w:tcPr>
          <w:p w14:paraId="02E9BFB0">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股利、股息收入</w:t>
            </w:r>
          </w:p>
        </w:tc>
        <w:tc>
          <w:tcPr>
            <w:tcW w:w="1276" w:type="dxa"/>
            <w:gridSpan w:val="2"/>
            <w:tcBorders>
              <w:top w:val="single" w:color="000000" w:sz="4" w:space="0"/>
              <w:left w:val="single" w:color="000000" w:sz="4" w:space="0"/>
              <w:bottom w:val="single" w:color="000000" w:sz="4" w:space="0"/>
              <w:right w:val="single" w:color="000000" w:sz="4" w:space="0"/>
            </w:tcBorders>
            <w:noWrap/>
            <w:vAlign w:val="center"/>
          </w:tcPr>
          <w:p w14:paraId="5C6B6999">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3223</w:t>
            </w: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1FBF084D">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3223</w:t>
            </w: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7EAE23CC">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100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79A0414B">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-25.8</w:t>
            </w:r>
            <w:r>
              <w:rPr>
                <w:rFonts w:ascii="宋体" w:hAnsi="宋体"/>
                <w:color w:val="000000"/>
                <w:kern w:val="0"/>
                <w:sz w:val="22"/>
                <w:szCs w:val="22"/>
                <w:lang w:bidi="ar"/>
              </w:rPr>
              <w:t xml:space="preserve"> </w:t>
            </w:r>
          </w:p>
        </w:tc>
      </w:tr>
      <w:tr w14:paraId="2B8EDD1B">
        <w:tblPrEx>
          <w:tblCellMar>
            <w:top w:w="0" w:type="dxa"/>
            <w:left w:w="108" w:type="dxa"/>
            <w:bottom w:w="0" w:type="dxa"/>
            <w:right w:w="108" w:type="dxa"/>
          </w:tblCellMar>
        </w:tblPrEx>
        <w:trPr>
          <w:gridAfter w:val="2"/>
          <w:wAfter w:w="554" w:type="dxa"/>
          <w:trHeight w:val="567" w:hRule="atLeast"/>
        </w:trPr>
        <w:tc>
          <w:tcPr>
            <w:tcW w:w="3314" w:type="dxa"/>
            <w:tcBorders>
              <w:top w:val="single" w:color="000000" w:sz="4" w:space="0"/>
              <w:left w:val="single" w:color="000000" w:sz="4" w:space="0"/>
              <w:bottom w:val="single" w:color="000000" w:sz="4" w:space="0"/>
              <w:right w:val="single" w:color="000000" w:sz="4" w:space="0"/>
            </w:tcBorders>
            <w:noWrap/>
            <w:vAlign w:val="center"/>
          </w:tcPr>
          <w:p w14:paraId="560FEA76">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产权转让收入</w:t>
            </w:r>
          </w:p>
        </w:tc>
        <w:tc>
          <w:tcPr>
            <w:tcW w:w="1276" w:type="dxa"/>
            <w:gridSpan w:val="2"/>
            <w:tcBorders>
              <w:top w:val="single" w:color="000000" w:sz="4" w:space="0"/>
              <w:left w:val="single" w:color="000000" w:sz="4" w:space="0"/>
              <w:bottom w:val="single" w:color="000000" w:sz="4" w:space="0"/>
              <w:right w:val="single" w:color="000000" w:sz="4" w:space="0"/>
            </w:tcBorders>
            <w:noWrap/>
            <w:vAlign w:val="center"/>
          </w:tcPr>
          <w:p w14:paraId="3BA28457">
            <w:pPr>
              <w:keepNext w:val="0"/>
              <w:keepLines w:val="0"/>
              <w:pageBreakBefore w:val="0"/>
              <w:widowControl w:val="0"/>
              <w:kinsoku/>
              <w:wordWrap/>
              <w:topLinePunct w:val="0"/>
              <w:bidi w:val="0"/>
              <w:jc w:val="right"/>
              <w:textAlignment w:val="center"/>
              <w:rPr>
                <w:rFonts w:ascii="宋体" w:hAnsi="宋体"/>
                <w:color w:val="000000"/>
                <w:sz w:val="22"/>
                <w:szCs w:val="22"/>
              </w:rPr>
            </w:pP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64BBBE6B">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1184ED49">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338FB7E7">
            <w:pPr>
              <w:keepNext w:val="0"/>
              <w:keepLines w:val="0"/>
              <w:pageBreakBefore w:val="0"/>
              <w:widowControl w:val="0"/>
              <w:kinsoku/>
              <w:wordWrap/>
              <w:topLinePunct w:val="0"/>
              <w:bidi w:val="0"/>
              <w:jc w:val="right"/>
              <w:textAlignment w:val="center"/>
              <w:rPr>
                <w:rFonts w:ascii="宋体" w:hAnsi="宋体"/>
                <w:color w:val="000000"/>
                <w:sz w:val="22"/>
                <w:szCs w:val="22"/>
              </w:rPr>
            </w:pPr>
          </w:p>
        </w:tc>
      </w:tr>
      <w:tr w14:paraId="44A9DA72">
        <w:tblPrEx>
          <w:tblCellMar>
            <w:top w:w="0" w:type="dxa"/>
            <w:left w:w="108" w:type="dxa"/>
            <w:bottom w:w="0" w:type="dxa"/>
            <w:right w:w="108" w:type="dxa"/>
          </w:tblCellMar>
        </w:tblPrEx>
        <w:trPr>
          <w:gridAfter w:val="2"/>
          <w:wAfter w:w="554" w:type="dxa"/>
          <w:trHeight w:val="567" w:hRule="atLeast"/>
        </w:trPr>
        <w:tc>
          <w:tcPr>
            <w:tcW w:w="3314" w:type="dxa"/>
            <w:tcBorders>
              <w:top w:val="single" w:color="000000" w:sz="4" w:space="0"/>
              <w:left w:val="single" w:color="000000" w:sz="4" w:space="0"/>
              <w:bottom w:val="single" w:color="000000" w:sz="4" w:space="0"/>
              <w:right w:val="single" w:color="000000" w:sz="4" w:space="0"/>
            </w:tcBorders>
            <w:noWrap/>
            <w:vAlign w:val="center"/>
          </w:tcPr>
          <w:p w14:paraId="22C51387">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清算收入</w:t>
            </w:r>
          </w:p>
        </w:tc>
        <w:tc>
          <w:tcPr>
            <w:tcW w:w="1276" w:type="dxa"/>
            <w:gridSpan w:val="2"/>
            <w:tcBorders>
              <w:top w:val="single" w:color="000000" w:sz="4" w:space="0"/>
              <w:left w:val="single" w:color="000000" w:sz="4" w:space="0"/>
              <w:bottom w:val="single" w:color="000000" w:sz="4" w:space="0"/>
              <w:right w:val="single" w:color="000000" w:sz="4" w:space="0"/>
            </w:tcBorders>
            <w:noWrap/>
            <w:vAlign w:val="center"/>
          </w:tcPr>
          <w:p w14:paraId="7D8AD6CA">
            <w:pPr>
              <w:keepNext w:val="0"/>
              <w:keepLines w:val="0"/>
              <w:pageBreakBefore w:val="0"/>
              <w:widowControl w:val="0"/>
              <w:kinsoku/>
              <w:wordWrap/>
              <w:topLinePunct w:val="0"/>
              <w:bidi w:val="0"/>
              <w:jc w:val="right"/>
              <w:rPr>
                <w:rFonts w:ascii="宋体" w:hAnsi="宋体"/>
                <w:color w:val="000000"/>
                <w:sz w:val="22"/>
                <w:szCs w:val="22"/>
              </w:rPr>
            </w:pP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525EFECA">
            <w:pPr>
              <w:keepNext w:val="0"/>
              <w:keepLines w:val="0"/>
              <w:pageBreakBefore w:val="0"/>
              <w:widowControl w:val="0"/>
              <w:kinsoku/>
              <w:wordWrap/>
              <w:topLinePunct w:val="0"/>
              <w:bidi w:val="0"/>
              <w:jc w:val="right"/>
              <w:rPr>
                <w:rFonts w:ascii="宋体" w:hAnsi="宋体"/>
                <w:color w:val="000000"/>
                <w:sz w:val="22"/>
                <w:szCs w:val="22"/>
              </w:rPr>
            </w:pP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21616B85">
            <w:pPr>
              <w:keepNext w:val="0"/>
              <w:keepLines w:val="0"/>
              <w:pageBreakBefore w:val="0"/>
              <w:widowControl w:val="0"/>
              <w:kinsoku/>
              <w:wordWrap/>
              <w:topLinePunct w:val="0"/>
              <w:bidi w:val="0"/>
              <w:jc w:val="right"/>
              <w:rPr>
                <w:rFonts w:ascii="宋体" w:hAnsi="宋体"/>
                <w:color w:val="000000"/>
                <w:sz w:val="22"/>
                <w:szCs w:val="22"/>
              </w:rPr>
            </w:pP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31668284">
            <w:pPr>
              <w:keepNext w:val="0"/>
              <w:keepLines w:val="0"/>
              <w:pageBreakBefore w:val="0"/>
              <w:widowControl w:val="0"/>
              <w:kinsoku/>
              <w:wordWrap/>
              <w:topLinePunct w:val="0"/>
              <w:bidi w:val="0"/>
              <w:jc w:val="right"/>
              <w:rPr>
                <w:rFonts w:ascii="宋体" w:hAnsi="宋体"/>
                <w:color w:val="000000"/>
                <w:sz w:val="22"/>
                <w:szCs w:val="22"/>
              </w:rPr>
            </w:pPr>
          </w:p>
        </w:tc>
      </w:tr>
      <w:tr w14:paraId="2FFFEC4A">
        <w:tblPrEx>
          <w:tblCellMar>
            <w:top w:w="0" w:type="dxa"/>
            <w:left w:w="108" w:type="dxa"/>
            <w:bottom w:w="0" w:type="dxa"/>
            <w:right w:w="108" w:type="dxa"/>
          </w:tblCellMar>
        </w:tblPrEx>
        <w:trPr>
          <w:gridAfter w:val="2"/>
          <w:wAfter w:w="554" w:type="dxa"/>
          <w:trHeight w:val="720" w:hRule="atLeast"/>
        </w:trPr>
        <w:tc>
          <w:tcPr>
            <w:tcW w:w="3314" w:type="dxa"/>
            <w:tcBorders>
              <w:top w:val="single" w:color="000000" w:sz="4" w:space="0"/>
              <w:left w:val="single" w:color="000000" w:sz="4" w:space="0"/>
              <w:bottom w:val="single" w:color="000000" w:sz="4" w:space="0"/>
              <w:right w:val="single" w:color="000000" w:sz="4" w:space="0"/>
            </w:tcBorders>
            <w:vAlign w:val="center"/>
          </w:tcPr>
          <w:p w14:paraId="432E0EBF">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其他国有资本经营预算收入</w:t>
            </w:r>
          </w:p>
        </w:tc>
        <w:tc>
          <w:tcPr>
            <w:tcW w:w="1276" w:type="dxa"/>
            <w:gridSpan w:val="2"/>
            <w:tcBorders>
              <w:top w:val="single" w:color="000000" w:sz="4" w:space="0"/>
              <w:left w:val="single" w:color="000000" w:sz="4" w:space="0"/>
              <w:bottom w:val="single" w:color="000000" w:sz="4" w:space="0"/>
              <w:right w:val="single" w:color="000000" w:sz="4" w:space="0"/>
            </w:tcBorders>
            <w:noWrap/>
            <w:vAlign w:val="center"/>
          </w:tcPr>
          <w:p w14:paraId="58F88C3A">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52287AEA">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760047C9">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ascii="宋体" w:hAnsi="宋体"/>
                <w:color w:val="000000"/>
                <w:kern w:val="0"/>
                <w:sz w:val="22"/>
                <w:szCs w:val="22"/>
                <w:lang w:bidi="ar"/>
              </w:rPr>
              <w:t xml:space="preserve"> </w:t>
            </w:r>
          </w:p>
        </w:tc>
        <w:tc>
          <w:tcPr>
            <w:tcW w:w="1395" w:type="dxa"/>
            <w:gridSpan w:val="3"/>
            <w:tcBorders>
              <w:top w:val="single" w:color="000000" w:sz="4" w:space="0"/>
              <w:left w:val="single" w:color="000000" w:sz="4" w:space="0"/>
              <w:bottom w:val="single" w:color="000000" w:sz="4" w:space="0"/>
              <w:right w:val="single" w:color="000000" w:sz="4" w:space="0"/>
            </w:tcBorders>
            <w:noWrap/>
            <w:vAlign w:val="center"/>
          </w:tcPr>
          <w:p w14:paraId="03CECFA0">
            <w:pPr>
              <w:keepNext w:val="0"/>
              <w:keepLines w:val="0"/>
              <w:pageBreakBefore w:val="0"/>
              <w:widowControl w:val="0"/>
              <w:kinsoku/>
              <w:wordWrap/>
              <w:topLinePunct w:val="0"/>
              <w:bidi w:val="0"/>
              <w:jc w:val="right"/>
              <w:rPr>
                <w:rFonts w:ascii="宋体" w:hAnsi="宋体"/>
                <w:color w:val="000000"/>
                <w:sz w:val="22"/>
                <w:szCs w:val="22"/>
              </w:rPr>
            </w:pPr>
          </w:p>
        </w:tc>
      </w:tr>
    </w:tbl>
    <w:p w14:paraId="0818B172">
      <w:pPr>
        <w:keepNext w:val="0"/>
        <w:keepLines w:val="0"/>
        <w:pageBreakBefore w:val="0"/>
        <w:widowControl w:val="0"/>
        <w:kinsoku/>
        <w:wordWrap/>
        <w:topLinePunct w:val="0"/>
        <w:bidi w:val="0"/>
        <w:rPr>
          <w:rFonts w:hint="eastAsia" w:ascii="宋体" w:hAnsi="宋体" w:eastAsia="方正仿宋_GBK" w:cs="方正仿宋_GBK"/>
          <w:spacing w:val="6"/>
          <w:sz w:val="29"/>
          <w:szCs w:val="29"/>
          <w:highlight w:val="yellow"/>
        </w:rPr>
      </w:pPr>
    </w:p>
    <w:tbl>
      <w:tblPr>
        <w:tblStyle w:val="10"/>
        <w:tblW w:w="8775" w:type="dxa"/>
        <w:tblInd w:w="91" w:type="dxa"/>
        <w:tblLayout w:type="autofit"/>
        <w:tblCellMar>
          <w:top w:w="0" w:type="dxa"/>
          <w:left w:w="108" w:type="dxa"/>
          <w:bottom w:w="0" w:type="dxa"/>
          <w:right w:w="108" w:type="dxa"/>
        </w:tblCellMar>
      </w:tblPr>
      <w:tblGrid>
        <w:gridCol w:w="3195"/>
        <w:gridCol w:w="1395"/>
        <w:gridCol w:w="1395"/>
        <w:gridCol w:w="1395"/>
        <w:gridCol w:w="1395"/>
      </w:tblGrid>
      <w:tr w14:paraId="74CA800A">
        <w:tblPrEx>
          <w:tblCellMar>
            <w:top w:w="0" w:type="dxa"/>
            <w:left w:w="108" w:type="dxa"/>
            <w:bottom w:w="0" w:type="dxa"/>
            <w:right w:w="108" w:type="dxa"/>
          </w:tblCellMar>
        </w:tblPrEx>
        <w:trPr>
          <w:trHeight w:val="400" w:hRule="atLeast"/>
        </w:trPr>
        <w:tc>
          <w:tcPr>
            <w:tcW w:w="3195" w:type="dxa"/>
            <w:tcBorders>
              <w:top w:val="nil"/>
              <w:left w:val="nil"/>
              <w:bottom w:val="nil"/>
              <w:right w:val="nil"/>
            </w:tcBorders>
            <w:noWrap/>
            <w:vAlign w:val="bottom"/>
          </w:tcPr>
          <w:p w14:paraId="365C1EBB">
            <w:pPr>
              <w:keepNext w:val="0"/>
              <w:keepLines w:val="0"/>
              <w:pageBreakBefore w:val="0"/>
              <w:widowControl w:val="0"/>
              <w:kinsoku/>
              <w:wordWrap/>
              <w:topLinePunct w:val="0"/>
              <w:bidi w:val="0"/>
              <w:jc w:val="left"/>
              <w:textAlignment w:val="bottom"/>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附表12</w:t>
            </w:r>
          </w:p>
        </w:tc>
        <w:tc>
          <w:tcPr>
            <w:tcW w:w="1395" w:type="dxa"/>
            <w:tcBorders>
              <w:top w:val="nil"/>
              <w:left w:val="nil"/>
              <w:bottom w:val="nil"/>
              <w:right w:val="nil"/>
            </w:tcBorders>
            <w:noWrap/>
            <w:vAlign w:val="bottom"/>
          </w:tcPr>
          <w:p w14:paraId="0713CE3E">
            <w:pPr>
              <w:keepNext w:val="0"/>
              <w:keepLines w:val="0"/>
              <w:pageBreakBefore w:val="0"/>
              <w:widowControl w:val="0"/>
              <w:kinsoku/>
              <w:wordWrap/>
              <w:topLinePunct w:val="0"/>
              <w:bidi w:val="0"/>
              <w:rPr>
                <w:rFonts w:hint="eastAsia" w:ascii="宋体" w:hAnsi="宋体" w:cs="宋体"/>
                <w:color w:val="000000"/>
                <w:sz w:val="24"/>
                <w:szCs w:val="24"/>
              </w:rPr>
            </w:pPr>
          </w:p>
        </w:tc>
        <w:tc>
          <w:tcPr>
            <w:tcW w:w="1395" w:type="dxa"/>
            <w:tcBorders>
              <w:top w:val="nil"/>
              <w:left w:val="nil"/>
              <w:bottom w:val="nil"/>
              <w:right w:val="nil"/>
            </w:tcBorders>
            <w:noWrap/>
            <w:vAlign w:val="bottom"/>
          </w:tcPr>
          <w:p w14:paraId="1DDBDFFD">
            <w:pPr>
              <w:keepNext w:val="0"/>
              <w:keepLines w:val="0"/>
              <w:pageBreakBefore w:val="0"/>
              <w:widowControl w:val="0"/>
              <w:kinsoku/>
              <w:wordWrap/>
              <w:topLinePunct w:val="0"/>
              <w:bidi w:val="0"/>
              <w:rPr>
                <w:rFonts w:hint="eastAsia" w:ascii="宋体" w:hAnsi="宋体" w:cs="宋体"/>
                <w:color w:val="000000"/>
                <w:sz w:val="24"/>
                <w:szCs w:val="24"/>
              </w:rPr>
            </w:pPr>
          </w:p>
        </w:tc>
        <w:tc>
          <w:tcPr>
            <w:tcW w:w="1395" w:type="dxa"/>
            <w:tcBorders>
              <w:top w:val="nil"/>
              <w:left w:val="nil"/>
              <w:bottom w:val="nil"/>
              <w:right w:val="nil"/>
            </w:tcBorders>
            <w:noWrap/>
            <w:vAlign w:val="bottom"/>
          </w:tcPr>
          <w:p w14:paraId="172CC0FC">
            <w:pPr>
              <w:keepNext w:val="0"/>
              <w:keepLines w:val="0"/>
              <w:pageBreakBefore w:val="0"/>
              <w:widowControl w:val="0"/>
              <w:kinsoku/>
              <w:wordWrap/>
              <w:topLinePunct w:val="0"/>
              <w:bidi w:val="0"/>
              <w:rPr>
                <w:rFonts w:hint="eastAsia" w:ascii="宋体" w:hAnsi="宋体" w:cs="宋体"/>
                <w:color w:val="000000"/>
                <w:sz w:val="24"/>
                <w:szCs w:val="24"/>
              </w:rPr>
            </w:pPr>
          </w:p>
        </w:tc>
        <w:tc>
          <w:tcPr>
            <w:tcW w:w="1395" w:type="dxa"/>
            <w:tcBorders>
              <w:top w:val="nil"/>
              <w:left w:val="nil"/>
              <w:bottom w:val="nil"/>
              <w:right w:val="nil"/>
            </w:tcBorders>
            <w:noWrap/>
            <w:vAlign w:val="bottom"/>
          </w:tcPr>
          <w:p w14:paraId="2AF42F62">
            <w:pPr>
              <w:keepNext w:val="0"/>
              <w:keepLines w:val="0"/>
              <w:pageBreakBefore w:val="0"/>
              <w:widowControl w:val="0"/>
              <w:kinsoku/>
              <w:wordWrap/>
              <w:topLinePunct w:val="0"/>
              <w:bidi w:val="0"/>
              <w:rPr>
                <w:rFonts w:hint="eastAsia" w:ascii="宋体" w:hAnsi="宋体" w:cs="宋体"/>
                <w:color w:val="000000"/>
                <w:sz w:val="24"/>
                <w:szCs w:val="24"/>
              </w:rPr>
            </w:pPr>
          </w:p>
        </w:tc>
      </w:tr>
      <w:tr w14:paraId="49790A1C">
        <w:tblPrEx>
          <w:tblCellMar>
            <w:top w:w="0" w:type="dxa"/>
            <w:left w:w="108" w:type="dxa"/>
            <w:bottom w:w="0" w:type="dxa"/>
            <w:right w:w="108" w:type="dxa"/>
          </w:tblCellMar>
        </w:tblPrEx>
        <w:trPr>
          <w:trHeight w:val="600" w:hRule="atLeast"/>
        </w:trPr>
        <w:tc>
          <w:tcPr>
            <w:tcW w:w="0" w:type="auto"/>
            <w:gridSpan w:val="5"/>
            <w:tcBorders>
              <w:top w:val="nil"/>
              <w:left w:val="nil"/>
              <w:bottom w:val="nil"/>
              <w:right w:val="nil"/>
            </w:tcBorders>
            <w:noWrap/>
            <w:vAlign w:val="center"/>
          </w:tcPr>
          <w:p w14:paraId="179EFDBD">
            <w:pPr>
              <w:keepNext w:val="0"/>
              <w:keepLines w:val="0"/>
              <w:pageBreakBefore w:val="0"/>
              <w:widowControl w:val="0"/>
              <w:kinsoku/>
              <w:wordWrap/>
              <w:topLinePunct w:val="0"/>
              <w:bidi w:val="0"/>
              <w:jc w:val="center"/>
              <w:textAlignment w:val="center"/>
              <w:rPr>
                <w:rFonts w:hint="eastAsia" w:ascii="宋体" w:hAnsi="宋体" w:eastAsia="方正小标宋_GBK" w:cs="方正小标宋_GBK"/>
                <w:color w:val="000000"/>
                <w:sz w:val="32"/>
                <w:szCs w:val="32"/>
              </w:rPr>
            </w:pPr>
            <w:r>
              <w:rPr>
                <w:rFonts w:hint="eastAsia" w:ascii="方正小标宋简体" w:hAnsi="方正小标宋简体" w:eastAsia="方正小标宋简体" w:cs="方正小标宋简体"/>
                <w:color w:val="000000"/>
                <w:kern w:val="0"/>
                <w:sz w:val="32"/>
                <w:szCs w:val="32"/>
                <w:lang w:bidi="ar"/>
              </w:rPr>
              <w:t>2025</w:t>
            </w:r>
            <w:r>
              <w:rPr>
                <w:rFonts w:hint="eastAsia" w:ascii="宋体" w:hAnsi="宋体" w:eastAsia="方正小标宋_GBK" w:cs="方正小标宋_GBK"/>
                <w:color w:val="000000"/>
                <w:kern w:val="0"/>
                <w:sz w:val="32"/>
                <w:szCs w:val="32"/>
                <w:lang w:bidi="ar"/>
              </w:rPr>
              <w:t>年市本级国有资本经营预算支出</w:t>
            </w:r>
            <w:r>
              <w:rPr>
                <w:rFonts w:hint="eastAsia" w:ascii="宋体" w:hAnsi="宋体" w:eastAsia="方正小标宋_GBK" w:cs="方正小标宋_GBK"/>
                <w:color w:val="000000"/>
                <w:kern w:val="0"/>
                <w:sz w:val="32"/>
                <w:szCs w:val="32"/>
                <w:lang w:val="en-US" w:eastAsia="zh-CN" w:bidi="ar"/>
              </w:rPr>
              <w:t>完成</w:t>
            </w:r>
            <w:r>
              <w:rPr>
                <w:rFonts w:hint="eastAsia" w:ascii="宋体" w:hAnsi="宋体" w:eastAsia="方正小标宋_GBK" w:cs="方正小标宋_GBK"/>
                <w:color w:val="000000"/>
                <w:kern w:val="0"/>
                <w:sz w:val="32"/>
                <w:szCs w:val="32"/>
                <w:lang w:bidi="ar"/>
              </w:rPr>
              <w:t>情况表</w:t>
            </w:r>
          </w:p>
        </w:tc>
      </w:tr>
      <w:tr w14:paraId="7B770EFD">
        <w:tblPrEx>
          <w:tblCellMar>
            <w:top w:w="0" w:type="dxa"/>
            <w:left w:w="108" w:type="dxa"/>
            <w:bottom w:w="0" w:type="dxa"/>
            <w:right w:w="108" w:type="dxa"/>
          </w:tblCellMar>
        </w:tblPrEx>
        <w:trPr>
          <w:trHeight w:val="400" w:hRule="atLeast"/>
        </w:trPr>
        <w:tc>
          <w:tcPr>
            <w:tcW w:w="0" w:type="auto"/>
            <w:gridSpan w:val="5"/>
            <w:tcBorders>
              <w:top w:val="nil"/>
              <w:left w:val="nil"/>
              <w:bottom w:val="nil"/>
              <w:right w:val="nil"/>
            </w:tcBorders>
            <w:noWrap/>
            <w:vAlign w:val="center"/>
          </w:tcPr>
          <w:p w14:paraId="4385B4D4">
            <w:pPr>
              <w:keepNext w:val="0"/>
              <w:keepLines w:val="0"/>
              <w:pageBreakBefore w:val="0"/>
              <w:widowControl w:val="0"/>
              <w:kinsoku/>
              <w:wordWrap/>
              <w:topLinePunct w:val="0"/>
              <w:bidi w:val="0"/>
              <w:jc w:val="right"/>
              <w:textAlignment w:val="center"/>
              <w:rPr>
                <w:rFonts w:hint="eastAsia" w:ascii="宋体" w:hAnsi="宋体" w:eastAsia="楷体_GB2312" w:cs="楷体_GB2312"/>
                <w:color w:val="000000"/>
                <w:sz w:val="24"/>
                <w:szCs w:val="24"/>
              </w:rPr>
            </w:pPr>
            <w:r>
              <w:rPr>
                <w:rFonts w:hint="eastAsia" w:ascii="宋体" w:hAnsi="宋体" w:eastAsia="楷体_GB2312" w:cs="楷体_GB2312"/>
                <w:color w:val="000000"/>
                <w:kern w:val="0"/>
                <w:sz w:val="24"/>
                <w:szCs w:val="24"/>
                <w:lang w:bidi="ar"/>
              </w:rPr>
              <w:t>单位：万元</w:t>
            </w:r>
          </w:p>
        </w:tc>
      </w:tr>
      <w:tr w14:paraId="6F85139A">
        <w:tblPrEx>
          <w:tblCellMar>
            <w:top w:w="0" w:type="dxa"/>
            <w:left w:w="108" w:type="dxa"/>
            <w:bottom w:w="0" w:type="dxa"/>
            <w:right w:w="108" w:type="dxa"/>
          </w:tblCellMar>
        </w:tblPrEx>
        <w:trPr>
          <w:trHeight w:val="89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870848">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预算科目</w:t>
            </w:r>
          </w:p>
        </w:tc>
        <w:tc>
          <w:tcPr>
            <w:tcW w:w="1395" w:type="dxa"/>
            <w:tcBorders>
              <w:top w:val="single" w:color="000000" w:sz="4" w:space="0"/>
              <w:left w:val="single" w:color="000000" w:sz="4" w:space="0"/>
              <w:bottom w:val="single" w:color="000000" w:sz="4" w:space="0"/>
              <w:right w:val="single" w:color="000000" w:sz="4" w:space="0"/>
            </w:tcBorders>
            <w:vAlign w:val="center"/>
          </w:tcPr>
          <w:p w14:paraId="54557C1C">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调整</w:t>
            </w:r>
            <w:r>
              <w:rPr>
                <w:rFonts w:hint="eastAsia" w:ascii="宋体" w:hAnsi="宋体" w:eastAsia="黑体" w:cs="黑体"/>
                <w:color w:val="000000"/>
                <w:kern w:val="0"/>
                <w:sz w:val="24"/>
                <w:szCs w:val="24"/>
                <w:lang w:bidi="ar"/>
              </w:rPr>
              <w:br w:type="textWrapping"/>
            </w:r>
            <w:r>
              <w:rPr>
                <w:rFonts w:hint="eastAsia" w:ascii="宋体" w:hAnsi="宋体" w:eastAsia="黑体" w:cs="黑体"/>
                <w:color w:val="000000"/>
                <w:kern w:val="0"/>
                <w:sz w:val="24"/>
                <w:szCs w:val="24"/>
                <w:lang w:bidi="ar"/>
              </w:rPr>
              <w:t>预算数</w:t>
            </w:r>
          </w:p>
        </w:tc>
        <w:tc>
          <w:tcPr>
            <w:tcW w:w="1395" w:type="dxa"/>
            <w:tcBorders>
              <w:top w:val="single" w:color="000000" w:sz="4" w:space="0"/>
              <w:left w:val="single" w:color="000000" w:sz="4" w:space="0"/>
              <w:bottom w:val="single" w:color="000000" w:sz="4" w:space="0"/>
              <w:right w:val="single" w:color="000000" w:sz="4" w:space="0"/>
            </w:tcBorders>
            <w:vAlign w:val="center"/>
          </w:tcPr>
          <w:p w14:paraId="6E8722B9">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完成数</w:t>
            </w:r>
          </w:p>
        </w:tc>
        <w:tc>
          <w:tcPr>
            <w:tcW w:w="1395" w:type="dxa"/>
            <w:tcBorders>
              <w:top w:val="single" w:color="000000" w:sz="4" w:space="0"/>
              <w:left w:val="single" w:color="000000" w:sz="4" w:space="0"/>
              <w:bottom w:val="single" w:color="000000" w:sz="4" w:space="0"/>
              <w:right w:val="single" w:color="000000" w:sz="4" w:space="0"/>
            </w:tcBorders>
            <w:vAlign w:val="center"/>
          </w:tcPr>
          <w:p w14:paraId="514C0A44">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占调整</w:t>
            </w:r>
          </w:p>
          <w:p w14:paraId="6D32C4AB">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预算(%)</w:t>
            </w:r>
          </w:p>
        </w:tc>
        <w:tc>
          <w:tcPr>
            <w:tcW w:w="1395" w:type="dxa"/>
            <w:tcBorders>
              <w:top w:val="single" w:color="000000" w:sz="4" w:space="0"/>
              <w:left w:val="single" w:color="000000" w:sz="4" w:space="0"/>
              <w:bottom w:val="single" w:color="000000" w:sz="4" w:space="0"/>
              <w:right w:val="single" w:color="000000" w:sz="4" w:space="0"/>
            </w:tcBorders>
            <w:vAlign w:val="center"/>
          </w:tcPr>
          <w:p w14:paraId="4FAFB886">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比上年</w:t>
            </w:r>
          </w:p>
          <w:p w14:paraId="2346D5CE">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rPr>
            </w:pPr>
            <w:r>
              <w:rPr>
                <w:rFonts w:hint="eastAsia" w:ascii="宋体" w:hAnsi="宋体" w:eastAsia="黑体" w:cs="黑体"/>
                <w:color w:val="000000"/>
                <w:kern w:val="0"/>
                <w:sz w:val="24"/>
                <w:szCs w:val="24"/>
                <w:lang w:bidi="ar"/>
              </w:rPr>
              <w:t>增长(%)</w:t>
            </w:r>
          </w:p>
        </w:tc>
      </w:tr>
      <w:tr w14:paraId="7CA024FF">
        <w:tblPrEx>
          <w:tblCellMar>
            <w:top w:w="0" w:type="dxa"/>
            <w:left w:w="108" w:type="dxa"/>
            <w:bottom w:w="0" w:type="dxa"/>
            <w:right w:w="108" w:type="dxa"/>
          </w:tblCellMar>
        </w:tblPrEx>
        <w:trPr>
          <w:trHeight w:val="567" w:hRule="atLeast"/>
        </w:trPr>
        <w:tc>
          <w:tcPr>
            <w:tcW w:w="3195" w:type="dxa"/>
            <w:tcBorders>
              <w:top w:val="single" w:color="000000" w:sz="4" w:space="0"/>
              <w:left w:val="single" w:color="000000" w:sz="4" w:space="0"/>
              <w:bottom w:val="single" w:color="000000" w:sz="4" w:space="0"/>
              <w:right w:val="single" w:color="000000" w:sz="4" w:space="0"/>
            </w:tcBorders>
            <w:vAlign w:val="center"/>
          </w:tcPr>
          <w:p w14:paraId="5F4DFDFE">
            <w:pPr>
              <w:keepNext w:val="0"/>
              <w:keepLines w:val="0"/>
              <w:pageBreakBefore w:val="0"/>
              <w:widowControl w:val="0"/>
              <w:kinsoku/>
              <w:wordWrap/>
              <w:topLinePunct w:val="0"/>
              <w:bidi w:val="0"/>
              <w:jc w:val="center"/>
              <w:textAlignment w:val="center"/>
              <w:rPr>
                <w:rFonts w:hint="eastAsia" w:ascii="宋体" w:hAnsi="宋体" w:eastAsia="仿宋_GB2312" w:cs="仿宋_GB2312"/>
                <w:b/>
                <w:bCs/>
                <w:color w:val="000000"/>
                <w:sz w:val="22"/>
                <w:szCs w:val="22"/>
              </w:rPr>
            </w:pPr>
            <w:r>
              <w:rPr>
                <w:rFonts w:hint="eastAsia" w:ascii="宋体" w:hAnsi="宋体" w:eastAsia="仿宋_GB2312" w:cs="仿宋_GB2312"/>
                <w:b/>
                <w:bCs/>
                <w:color w:val="000000"/>
                <w:kern w:val="0"/>
                <w:sz w:val="22"/>
                <w:szCs w:val="22"/>
                <w:lang w:val="en-US" w:eastAsia="zh-CN" w:bidi="ar"/>
              </w:rPr>
              <w:t>本年</w:t>
            </w:r>
            <w:r>
              <w:rPr>
                <w:rFonts w:hint="eastAsia" w:ascii="宋体" w:hAnsi="宋体" w:eastAsia="仿宋_GB2312" w:cs="仿宋_GB2312"/>
                <w:b/>
                <w:bCs/>
                <w:color w:val="000000"/>
                <w:kern w:val="0"/>
                <w:sz w:val="22"/>
                <w:szCs w:val="22"/>
                <w:lang w:bidi="ar"/>
              </w:rPr>
              <w:t>支出合计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5EDA3">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13834</w:t>
            </w:r>
            <w:r>
              <w:rPr>
                <w:rFonts w:ascii="宋体" w:hAnsi="宋体"/>
                <w:b/>
                <w:bCs/>
                <w:color w:val="000000"/>
                <w:kern w:val="0"/>
                <w:sz w:val="22"/>
                <w:szCs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4A636D">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13597</w:t>
            </w:r>
            <w:r>
              <w:rPr>
                <w:rFonts w:ascii="宋体" w:hAnsi="宋体"/>
                <w:b/>
                <w:bCs/>
                <w:color w:val="000000"/>
                <w:kern w:val="0"/>
                <w:sz w:val="22"/>
                <w:szCs w:val="22"/>
                <w:lang w:bidi="ar"/>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2D524F0">
            <w:pPr>
              <w:keepNext w:val="0"/>
              <w:keepLines w:val="0"/>
              <w:pageBreakBefore w:val="0"/>
              <w:widowControl w:val="0"/>
              <w:kinsoku/>
              <w:wordWrap/>
              <w:topLinePunct w:val="0"/>
              <w:bidi w:val="0"/>
              <w:jc w:val="right"/>
              <w:textAlignment w:val="center"/>
              <w:rPr>
                <w:rFonts w:ascii="宋体" w:hAnsi="宋体"/>
                <w:b/>
                <w:bCs/>
                <w:color w:val="000000"/>
                <w:kern w:val="0"/>
                <w:sz w:val="22"/>
                <w:szCs w:val="22"/>
                <w:lang w:bidi="ar"/>
              </w:rPr>
            </w:pPr>
            <w:r>
              <w:rPr>
                <w:rFonts w:hint="eastAsia" w:ascii="宋体" w:hAnsi="宋体"/>
                <w:b/>
                <w:bCs/>
                <w:color w:val="000000"/>
                <w:kern w:val="0"/>
                <w:sz w:val="22"/>
                <w:szCs w:val="22"/>
                <w:lang w:bidi="ar"/>
              </w:rPr>
              <w:t>98.3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6EAF2">
            <w:pPr>
              <w:keepNext w:val="0"/>
              <w:keepLines w:val="0"/>
              <w:pageBreakBefore w:val="0"/>
              <w:widowControl w:val="0"/>
              <w:kinsoku/>
              <w:wordWrap/>
              <w:topLinePunct w:val="0"/>
              <w:bidi w:val="0"/>
              <w:jc w:val="right"/>
              <w:textAlignment w:val="center"/>
              <w:rPr>
                <w:rFonts w:ascii="宋体" w:hAnsi="宋体"/>
                <w:b/>
                <w:bCs/>
                <w:color w:val="000000"/>
                <w:sz w:val="22"/>
                <w:szCs w:val="22"/>
              </w:rPr>
            </w:pPr>
            <w:r>
              <w:rPr>
                <w:rFonts w:hint="eastAsia" w:ascii="宋体" w:hAnsi="宋体"/>
                <w:b/>
                <w:bCs/>
                <w:color w:val="000000"/>
                <w:kern w:val="0"/>
                <w:sz w:val="22"/>
                <w:szCs w:val="22"/>
                <w:lang w:bidi="ar"/>
              </w:rPr>
              <w:t>27.8</w:t>
            </w:r>
            <w:r>
              <w:rPr>
                <w:rFonts w:ascii="宋体" w:hAnsi="宋体"/>
                <w:b/>
                <w:bCs/>
                <w:color w:val="000000"/>
                <w:kern w:val="0"/>
                <w:sz w:val="22"/>
                <w:szCs w:val="22"/>
                <w:lang w:bidi="ar"/>
              </w:rPr>
              <w:t xml:space="preserve"> </w:t>
            </w:r>
          </w:p>
        </w:tc>
      </w:tr>
      <w:tr w14:paraId="64375CC6">
        <w:tblPrEx>
          <w:tblCellMar>
            <w:top w:w="0" w:type="dxa"/>
            <w:left w:w="108" w:type="dxa"/>
            <w:bottom w:w="0" w:type="dxa"/>
            <w:right w:w="108" w:type="dxa"/>
          </w:tblCellMar>
        </w:tblPrEx>
        <w:trPr>
          <w:trHeight w:val="800" w:hRule="atLeast"/>
        </w:trPr>
        <w:tc>
          <w:tcPr>
            <w:tcW w:w="3195" w:type="dxa"/>
            <w:tcBorders>
              <w:top w:val="single" w:color="000000" w:sz="4" w:space="0"/>
              <w:left w:val="single" w:color="000000" w:sz="4" w:space="0"/>
              <w:bottom w:val="single" w:color="000000" w:sz="4" w:space="0"/>
              <w:right w:val="single" w:color="000000" w:sz="4" w:space="0"/>
            </w:tcBorders>
            <w:vAlign w:val="center"/>
          </w:tcPr>
          <w:p w14:paraId="26B837BC">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EECC2">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438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0D908F">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204</w:t>
            </w:r>
            <w:r>
              <w:rPr>
                <w:rFonts w:ascii="宋体" w:hAnsi="宋体"/>
                <w:color w:val="000000"/>
                <w:kern w:val="0"/>
                <w:sz w:val="22"/>
                <w:szCs w:val="22"/>
                <w:lang w:bidi="ar"/>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C6FC619">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46.6</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70F6235">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-32.9</w:t>
            </w:r>
          </w:p>
        </w:tc>
      </w:tr>
      <w:tr w14:paraId="2D1E8056">
        <w:tblPrEx>
          <w:tblCellMar>
            <w:top w:w="0" w:type="dxa"/>
            <w:left w:w="108" w:type="dxa"/>
            <w:bottom w:w="0" w:type="dxa"/>
            <w:right w:w="108" w:type="dxa"/>
          </w:tblCellMar>
        </w:tblPrEx>
        <w:trPr>
          <w:trHeight w:val="567" w:hRule="atLeast"/>
        </w:trPr>
        <w:tc>
          <w:tcPr>
            <w:tcW w:w="3195" w:type="dxa"/>
            <w:tcBorders>
              <w:top w:val="single" w:color="000000" w:sz="4" w:space="0"/>
              <w:left w:val="single" w:color="000000" w:sz="4" w:space="0"/>
              <w:bottom w:val="single" w:color="000000" w:sz="4" w:space="0"/>
              <w:right w:val="single" w:color="000000" w:sz="4" w:space="0"/>
            </w:tcBorders>
            <w:vAlign w:val="center"/>
          </w:tcPr>
          <w:p w14:paraId="3AEF09BF">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国有企业资本金注入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55BADA">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13046</w:t>
            </w:r>
            <w:r>
              <w:rPr>
                <w:rFonts w:ascii="宋体" w:hAnsi="宋体"/>
                <w:color w:val="000000"/>
                <w:kern w:val="0"/>
                <w:sz w:val="22"/>
                <w:szCs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E2E91">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13046</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A7D1D6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100</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CDE097B">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30.5</w:t>
            </w:r>
          </w:p>
        </w:tc>
      </w:tr>
      <w:tr w14:paraId="17259F26">
        <w:tblPrEx>
          <w:tblCellMar>
            <w:top w:w="0" w:type="dxa"/>
            <w:left w:w="108" w:type="dxa"/>
            <w:bottom w:w="0" w:type="dxa"/>
            <w:right w:w="108" w:type="dxa"/>
          </w:tblCellMar>
        </w:tblPrEx>
        <w:trPr>
          <w:trHeight w:val="800" w:hRule="atLeast"/>
        </w:trPr>
        <w:tc>
          <w:tcPr>
            <w:tcW w:w="3195" w:type="dxa"/>
            <w:tcBorders>
              <w:top w:val="single" w:color="000000" w:sz="4" w:space="0"/>
              <w:left w:val="single" w:color="000000" w:sz="4" w:space="0"/>
              <w:bottom w:val="single" w:color="000000" w:sz="4" w:space="0"/>
              <w:right w:val="single" w:color="000000" w:sz="4" w:space="0"/>
            </w:tcBorders>
            <w:vAlign w:val="center"/>
          </w:tcPr>
          <w:p w14:paraId="062E361E">
            <w:pPr>
              <w:keepNext w:val="0"/>
              <w:keepLines w:val="0"/>
              <w:pageBreakBefore w:val="0"/>
              <w:widowControl w:val="0"/>
              <w:kinsoku/>
              <w:wordWrap/>
              <w:topLinePunct w:val="0"/>
              <w:bidi w:val="0"/>
              <w:jc w:val="left"/>
              <w:textAlignment w:val="center"/>
              <w:rPr>
                <w:rFonts w:hint="eastAsia" w:ascii="宋体" w:hAnsi="宋体" w:eastAsia="仿宋_GB2312" w:cs="仿宋_GB2312"/>
                <w:color w:val="000000"/>
                <w:sz w:val="22"/>
                <w:szCs w:val="22"/>
              </w:rPr>
            </w:pPr>
            <w:r>
              <w:rPr>
                <w:rFonts w:hint="eastAsia" w:ascii="宋体" w:hAnsi="宋体" w:eastAsia="仿宋_GB2312" w:cs="仿宋_GB2312"/>
                <w:color w:val="000000"/>
                <w:kern w:val="0"/>
                <w:sz w:val="22"/>
                <w:szCs w:val="22"/>
                <w:lang w:bidi="ar"/>
              </w:rPr>
              <w:t xml:space="preserve">  其他国有资本经营预算支出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ECC54">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350</w:t>
            </w:r>
            <w:r>
              <w:rPr>
                <w:rFonts w:ascii="宋体" w:hAnsi="宋体"/>
                <w:color w:val="000000"/>
                <w:kern w:val="0"/>
                <w:sz w:val="22"/>
                <w:szCs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18B88">
            <w:pPr>
              <w:keepNext w:val="0"/>
              <w:keepLines w:val="0"/>
              <w:pageBreakBefore w:val="0"/>
              <w:widowControl w:val="0"/>
              <w:kinsoku/>
              <w:wordWrap/>
              <w:topLinePunct w:val="0"/>
              <w:bidi w:val="0"/>
              <w:jc w:val="right"/>
              <w:textAlignment w:val="center"/>
              <w:rPr>
                <w:rFonts w:ascii="宋体" w:hAnsi="宋体"/>
                <w:color w:val="000000"/>
                <w:sz w:val="22"/>
                <w:szCs w:val="22"/>
              </w:rPr>
            </w:pPr>
            <w:r>
              <w:rPr>
                <w:rFonts w:hint="eastAsia" w:ascii="宋体" w:hAnsi="宋体"/>
                <w:color w:val="000000"/>
                <w:kern w:val="0"/>
                <w:sz w:val="22"/>
                <w:szCs w:val="22"/>
                <w:lang w:bidi="ar"/>
              </w:rPr>
              <w:t>347</w:t>
            </w:r>
            <w:r>
              <w:rPr>
                <w:rFonts w:ascii="宋体" w:hAnsi="宋体"/>
                <w:color w:val="000000"/>
                <w:kern w:val="0"/>
                <w:sz w:val="22"/>
                <w:szCs w:val="22"/>
                <w:lang w:bidi="ar"/>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662B227">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99.1</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3596288">
            <w:pPr>
              <w:keepNext w:val="0"/>
              <w:keepLines w:val="0"/>
              <w:pageBreakBefore w:val="0"/>
              <w:widowControl w:val="0"/>
              <w:kinsoku/>
              <w:wordWrap/>
              <w:topLinePunct w:val="0"/>
              <w:bidi w:val="0"/>
              <w:jc w:val="right"/>
              <w:textAlignment w:val="center"/>
              <w:rPr>
                <w:rFonts w:ascii="宋体" w:hAnsi="宋体"/>
                <w:color w:val="000000"/>
                <w:kern w:val="0"/>
                <w:sz w:val="22"/>
                <w:szCs w:val="22"/>
                <w:lang w:bidi="ar"/>
              </w:rPr>
            </w:pPr>
            <w:r>
              <w:rPr>
                <w:rFonts w:hint="eastAsia" w:ascii="宋体" w:hAnsi="宋体"/>
                <w:color w:val="000000"/>
                <w:kern w:val="0"/>
                <w:sz w:val="22"/>
                <w:szCs w:val="22"/>
                <w:lang w:bidi="ar"/>
              </w:rPr>
              <w:t>4.5</w:t>
            </w:r>
          </w:p>
        </w:tc>
      </w:tr>
    </w:tbl>
    <w:p w14:paraId="195740EF">
      <w:pPr>
        <w:keepNext w:val="0"/>
        <w:keepLines w:val="0"/>
        <w:pageBreakBefore w:val="0"/>
        <w:widowControl w:val="0"/>
        <w:kinsoku/>
        <w:wordWrap/>
        <w:topLinePunct w:val="0"/>
        <w:bidi w:val="0"/>
        <w:rPr>
          <w:rFonts w:hint="eastAsia" w:ascii="宋体" w:hAnsi="宋体" w:eastAsia="方正仿宋_GBK" w:cs="方正仿宋_GBK"/>
          <w:spacing w:val="6"/>
          <w:sz w:val="29"/>
          <w:szCs w:val="29"/>
          <w:highlight w:val="yellow"/>
        </w:rPr>
      </w:pPr>
    </w:p>
    <w:p w14:paraId="1F94423B">
      <w:pPr>
        <w:keepNext w:val="0"/>
        <w:keepLines w:val="0"/>
        <w:pageBreakBefore w:val="0"/>
        <w:widowControl w:val="0"/>
        <w:kinsoku/>
        <w:wordWrap/>
        <w:topLinePunct w:val="0"/>
        <w:bidi w:val="0"/>
        <w:rPr>
          <w:rFonts w:hint="eastAsia" w:ascii="宋体" w:hAnsi="宋体" w:eastAsia="黑体" w:cs="黑体"/>
          <w:color w:val="000000"/>
          <w:kern w:val="0"/>
          <w:sz w:val="24"/>
          <w:szCs w:val="24"/>
          <w:highlight w:val="yellow"/>
          <w:lang w:bidi="ar"/>
        </w:rPr>
        <w:sectPr>
          <w:footerReference r:id="rId3" w:type="default"/>
          <w:pgSz w:w="11906" w:h="16838"/>
          <w:pgMar w:top="2098" w:right="1531" w:bottom="1984" w:left="1531" w:header="851" w:footer="1417" w:gutter="0"/>
          <w:cols w:space="0" w:num="1"/>
          <w:rtlGutter w:val="0"/>
          <w:docGrid w:type="lines" w:linePitch="315" w:charSpace="0"/>
        </w:sectPr>
      </w:pPr>
    </w:p>
    <w:tbl>
      <w:tblPr>
        <w:tblStyle w:val="10"/>
        <w:tblW w:w="18471" w:type="dxa"/>
        <w:tblInd w:w="93" w:type="dxa"/>
        <w:tblLayout w:type="fixed"/>
        <w:tblCellMar>
          <w:top w:w="0" w:type="dxa"/>
          <w:left w:w="108" w:type="dxa"/>
          <w:bottom w:w="0" w:type="dxa"/>
          <w:right w:w="108" w:type="dxa"/>
        </w:tblCellMar>
      </w:tblPr>
      <w:tblGrid>
        <w:gridCol w:w="1247"/>
        <w:gridCol w:w="1088"/>
        <w:gridCol w:w="1125"/>
        <w:gridCol w:w="956"/>
        <w:gridCol w:w="1162"/>
        <w:gridCol w:w="1069"/>
        <w:gridCol w:w="938"/>
        <w:gridCol w:w="1031"/>
        <w:gridCol w:w="1050"/>
        <w:gridCol w:w="982"/>
        <w:gridCol w:w="1000"/>
        <w:gridCol w:w="967"/>
        <w:gridCol w:w="850"/>
        <w:gridCol w:w="100"/>
        <w:gridCol w:w="4906"/>
      </w:tblGrid>
      <w:tr w14:paraId="3CC457B8">
        <w:tblPrEx>
          <w:tblCellMar>
            <w:top w:w="0" w:type="dxa"/>
            <w:left w:w="108" w:type="dxa"/>
            <w:bottom w:w="0" w:type="dxa"/>
            <w:right w:w="108" w:type="dxa"/>
          </w:tblCellMar>
        </w:tblPrEx>
        <w:trPr>
          <w:gridAfter w:val="2"/>
          <w:wAfter w:w="5006" w:type="dxa"/>
          <w:trHeight w:val="400" w:hRule="atLeast"/>
        </w:trPr>
        <w:tc>
          <w:tcPr>
            <w:tcW w:w="13465" w:type="dxa"/>
            <w:gridSpan w:val="13"/>
            <w:tcBorders>
              <w:top w:val="nil"/>
              <w:left w:val="nil"/>
              <w:bottom w:val="nil"/>
              <w:right w:val="nil"/>
            </w:tcBorders>
            <w:noWrap/>
            <w:vAlign w:val="bottom"/>
          </w:tcPr>
          <w:p w14:paraId="42366B6F">
            <w:pPr>
              <w:keepNext w:val="0"/>
              <w:keepLines w:val="0"/>
              <w:pageBreakBefore w:val="0"/>
              <w:widowControl w:val="0"/>
              <w:kinsoku/>
              <w:wordWrap/>
              <w:topLinePunct w:val="0"/>
              <w:bidi w:val="0"/>
              <w:rPr>
                <w:rFonts w:hint="eastAsia" w:ascii="宋体" w:hAnsi="宋体" w:eastAsia="仿宋_GB2312" w:cs="仿宋_GB2312"/>
                <w:color w:val="000000"/>
                <w:sz w:val="24"/>
                <w:szCs w:val="24"/>
                <w:highlight w:val="yellow"/>
              </w:rPr>
            </w:pPr>
            <w:r>
              <w:rPr>
                <w:rFonts w:hint="eastAsia" w:ascii="宋体" w:hAnsi="宋体" w:eastAsia="黑体" w:cs="黑体"/>
                <w:color w:val="000000"/>
                <w:kern w:val="0"/>
                <w:sz w:val="24"/>
                <w:szCs w:val="24"/>
                <w:lang w:bidi="ar"/>
              </w:rPr>
              <w:t>附表13</w:t>
            </w:r>
          </w:p>
        </w:tc>
      </w:tr>
      <w:tr w14:paraId="08FD1BE2">
        <w:tblPrEx>
          <w:tblCellMar>
            <w:top w:w="0" w:type="dxa"/>
            <w:left w:w="108" w:type="dxa"/>
            <w:bottom w:w="0" w:type="dxa"/>
            <w:right w:w="108" w:type="dxa"/>
          </w:tblCellMar>
        </w:tblPrEx>
        <w:trPr>
          <w:trHeight w:val="536" w:hRule="atLeast"/>
        </w:trPr>
        <w:tc>
          <w:tcPr>
            <w:tcW w:w="18471" w:type="dxa"/>
            <w:gridSpan w:val="15"/>
            <w:tcBorders>
              <w:top w:val="nil"/>
              <w:left w:val="nil"/>
              <w:bottom w:val="nil"/>
              <w:right w:val="nil"/>
            </w:tcBorders>
            <w:noWrap/>
            <w:vAlign w:val="center"/>
          </w:tcPr>
          <w:p w14:paraId="5365F1E1">
            <w:pPr>
              <w:keepNext w:val="0"/>
              <w:keepLines w:val="0"/>
              <w:pageBreakBefore w:val="0"/>
              <w:widowControl w:val="0"/>
              <w:tabs>
                <w:tab w:val="left" w:pos="14910"/>
              </w:tabs>
              <w:kinsoku/>
              <w:wordWrap/>
              <w:topLinePunct w:val="0"/>
              <w:bidi w:val="0"/>
              <w:ind w:firstLine="3240" w:firstLineChars="900"/>
              <w:jc w:val="left"/>
              <w:textAlignment w:val="center"/>
              <w:rPr>
                <w:rFonts w:hint="eastAsia" w:ascii="宋体" w:hAnsi="宋体" w:eastAsia="方正小标宋_GBK" w:cs="方正小标宋_GBK"/>
                <w:color w:val="000000"/>
                <w:sz w:val="36"/>
                <w:szCs w:val="36"/>
                <w:highlight w:val="yellow"/>
              </w:rPr>
            </w:pPr>
            <w:r>
              <w:rPr>
                <w:rFonts w:hint="eastAsia" w:ascii="方正小标宋简体" w:hAnsi="方正小标宋简体" w:eastAsia="方正小标宋简体" w:cs="方正小标宋简体"/>
                <w:color w:val="000000"/>
                <w:kern w:val="0"/>
                <w:sz w:val="36"/>
                <w:szCs w:val="36"/>
                <w:lang w:bidi="ar"/>
              </w:rPr>
              <w:t>2025</w:t>
            </w:r>
            <w:r>
              <w:rPr>
                <w:rFonts w:hint="eastAsia" w:ascii="宋体" w:hAnsi="宋体" w:eastAsia="方正小标宋_GBK" w:cs="方正小标宋_GBK"/>
                <w:color w:val="000000"/>
                <w:kern w:val="0"/>
                <w:sz w:val="36"/>
                <w:szCs w:val="36"/>
                <w:lang w:bidi="ar"/>
              </w:rPr>
              <w:t>年承德市社会保险基金收支完成情况表</w:t>
            </w:r>
          </w:p>
        </w:tc>
      </w:tr>
      <w:tr w14:paraId="34B6E2D2">
        <w:tblPrEx>
          <w:tblCellMar>
            <w:top w:w="0" w:type="dxa"/>
            <w:left w:w="108" w:type="dxa"/>
            <w:bottom w:w="0" w:type="dxa"/>
            <w:right w:w="108" w:type="dxa"/>
          </w:tblCellMar>
        </w:tblPrEx>
        <w:trPr>
          <w:gridAfter w:val="1"/>
          <w:wAfter w:w="4906" w:type="dxa"/>
          <w:trHeight w:val="400" w:hRule="atLeast"/>
        </w:trPr>
        <w:tc>
          <w:tcPr>
            <w:tcW w:w="1247" w:type="dxa"/>
            <w:tcBorders>
              <w:top w:val="nil"/>
              <w:left w:val="nil"/>
              <w:bottom w:val="single" w:color="000000" w:sz="4" w:space="0"/>
              <w:right w:val="nil"/>
            </w:tcBorders>
            <w:noWrap/>
            <w:vAlign w:val="center"/>
          </w:tcPr>
          <w:p w14:paraId="71236A17">
            <w:pPr>
              <w:keepNext w:val="0"/>
              <w:keepLines w:val="0"/>
              <w:pageBreakBefore w:val="0"/>
              <w:widowControl w:val="0"/>
              <w:kinsoku/>
              <w:wordWrap/>
              <w:topLinePunct w:val="0"/>
              <w:bidi w:val="0"/>
              <w:rPr>
                <w:rFonts w:hint="eastAsia" w:ascii="宋体" w:hAnsi="宋体" w:cs="宋体"/>
                <w:color w:val="000000"/>
                <w:sz w:val="24"/>
                <w:szCs w:val="24"/>
                <w:highlight w:val="yellow"/>
              </w:rPr>
            </w:pPr>
          </w:p>
        </w:tc>
        <w:tc>
          <w:tcPr>
            <w:tcW w:w="1088" w:type="dxa"/>
            <w:tcBorders>
              <w:top w:val="nil"/>
              <w:left w:val="nil"/>
              <w:bottom w:val="single" w:color="000000" w:sz="4" w:space="0"/>
              <w:right w:val="nil"/>
            </w:tcBorders>
            <w:noWrap/>
            <w:vAlign w:val="center"/>
          </w:tcPr>
          <w:p w14:paraId="76A9EF03">
            <w:pPr>
              <w:keepNext w:val="0"/>
              <w:keepLines w:val="0"/>
              <w:pageBreakBefore w:val="0"/>
              <w:widowControl w:val="0"/>
              <w:kinsoku/>
              <w:wordWrap/>
              <w:topLinePunct w:val="0"/>
              <w:bidi w:val="0"/>
              <w:rPr>
                <w:rFonts w:ascii="宋体" w:hAnsi="宋体" w:eastAsia="Arial Narrow" w:cs="Arial Narrow"/>
                <w:color w:val="000000"/>
                <w:sz w:val="24"/>
                <w:szCs w:val="24"/>
                <w:highlight w:val="yellow"/>
              </w:rPr>
            </w:pPr>
          </w:p>
        </w:tc>
        <w:tc>
          <w:tcPr>
            <w:tcW w:w="1125" w:type="dxa"/>
            <w:tcBorders>
              <w:top w:val="nil"/>
              <w:left w:val="nil"/>
              <w:bottom w:val="single" w:color="000000" w:sz="4" w:space="0"/>
              <w:right w:val="nil"/>
            </w:tcBorders>
            <w:noWrap/>
            <w:vAlign w:val="center"/>
          </w:tcPr>
          <w:p w14:paraId="70432D43">
            <w:pPr>
              <w:keepNext w:val="0"/>
              <w:keepLines w:val="0"/>
              <w:pageBreakBefore w:val="0"/>
              <w:widowControl w:val="0"/>
              <w:kinsoku/>
              <w:wordWrap/>
              <w:topLinePunct w:val="0"/>
              <w:bidi w:val="0"/>
              <w:rPr>
                <w:rFonts w:ascii="宋体" w:hAnsi="宋体" w:eastAsia="Arial Narrow" w:cs="Arial Narrow"/>
                <w:color w:val="000000"/>
                <w:sz w:val="24"/>
                <w:szCs w:val="24"/>
                <w:highlight w:val="yellow"/>
              </w:rPr>
            </w:pPr>
          </w:p>
        </w:tc>
        <w:tc>
          <w:tcPr>
            <w:tcW w:w="956" w:type="dxa"/>
            <w:tcBorders>
              <w:top w:val="nil"/>
              <w:left w:val="nil"/>
              <w:bottom w:val="single" w:color="000000" w:sz="4" w:space="0"/>
              <w:right w:val="nil"/>
            </w:tcBorders>
            <w:noWrap/>
            <w:vAlign w:val="center"/>
          </w:tcPr>
          <w:p w14:paraId="5C2C6830">
            <w:pPr>
              <w:keepNext w:val="0"/>
              <w:keepLines w:val="0"/>
              <w:pageBreakBefore w:val="0"/>
              <w:widowControl w:val="0"/>
              <w:kinsoku/>
              <w:wordWrap/>
              <w:topLinePunct w:val="0"/>
              <w:bidi w:val="0"/>
              <w:rPr>
                <w:rFonts w:ascii="宋体" w:hAnsi="宋体" w:eastAsia="Arial Narrow" w:cs="Arial Narrow"/>
                <w:color w:val="000000"/>
                <w:sz w:val="24"/>
                <w:szCs w:val="24"/>
                <w:highlight w:val="yellow"/>
              </w:rPr>
            </w:pPr>
          </w:p>
        </w:tc>
        <w:tc>
          <w:tcPr>
            <w:tcW w:w="1162" w:type="dxa"/>
            <w:tcBorders>
              <w:top w:val="nil"/>
              <w:left w:val="nil"/>
              <w:bottom w:val="nil"/>
              <w:right w:val="nil"/>
            </w:tcBorders>
            <w:noWrap/>
            <w:vAlign w:val="center"/>
          </w:tcPr>
          <w:p w14:paraId="2EA5D53A">
            <w:pPr>
              <w:keepNext w:val="0"/>
              <w:keepLines w:val="0"/>
              <w:pageBreakBefore w:val="0"/>
              <w:widowControl w:val="0"/>
              <w:kinsoku/>
              <w:wordWrap/>
              <w:topLinePunct w:val="0"/>
              <w:bidi w:val="0"/>
              <w:rPr>
                <w:rFonts w:ascii="宋体" w:hAnsi="宋体" w:eastAsia="Arial Narrow" w:cs="Arial Narrow"/>
                <w:color w:val="000000"/>
                <w:sz w:val="24"/>
                <w:szCs w:val="24"/>
                <w:highlight w:val="yellow"/>
              </w:rPr>
            </w:pPr>
          </w:p>
        </w:tc>
        <w:tc>
          <w:tcPr>
            <w:tcW w:w="1069" w:type="dxa"/>
            <w:tcBorders>
              <w:top w:val="nil"/>
              <w:left w:val="nil"/>
              <w:bottom w:val="nil"/>
              <w:right w:val="nil"/>
            </w:tcBorders>
            <w:noWrap/>
            <w:vAlign w:val="center"/>
          </w:tcPr>
          <w:p w14:paraId="2AF1D91B">
            <w:pPr>
              <w:keepNext w:val="0"/>
              <w:keepLines w:val="0"/>
              <w:pageBreakBefore w:val="0"/>
              <w:widowControl w:val="0"/>
              <w:kinsoku/>
              <w:wordWrap/>
              <w:topLinePunct w:val="0"/>
              <w:bidi w:val="0"/>
              <w:rPr>
                <w:rFonts w:ascii="宋体" w:hAnsi="宋体" w:eastAsia="Arial Narrow" w:cs="Arial Narrow"/>
                <w:color w:val="000000"/>
                <w:sz w:val="24"/>
                <w:szCs w:val="24"/>
                <w:highlight w:val="yellow"/>
              </w:rPr>
            </w:pPr>
          </w:p>
        </w:tc>
        <w:tc>
          <w:tcPr>
            <w:tcW w:w="938" w:type="dxa"/>
            <w:tcBorders>
              <w:top w:val="nil"/>
              <w:left w:val="nil"/>
              <w:bottom w:val="nil"/>
              <w:right w:val="nil"/>
            </w:tcBorders>
            <w:noWrap/>
            <w:vAlign w:val="center"/>
          </w:tcPr>
          <w:p w14:paraId="1B229BC8">
            <w:pPr>
              <w:keepNext w:val="0"/>
              <w:keepLines w:val="0"/>
              <w:pageBreakBefore w:val="0"/>
              <w:widowControl w:val="0"/>
              <w:kinsoku/>
              <w:wordWrap/>
              <w:topLinePunct w:val="0"/>
              <w:bidi w:val="0"/>
              <w:rPr>
                <w:rFonts w:ascii="宋体" w:hAnsi="宋体" w:eastAsia="Arial Narrow" w:cs="Arial Narrow"/>
                <w:color w:val="000000"/>
                <w:sz w:val="24"/>
                <w:szCs w:val="24"/>
                <w:highlight w:val="yellow"/>
              </w:rPr>
            </w:pPr>
          </w:p>
        </w:tc>
        <w:tc>
          <w:tcPr>
            <w:tcW w:w="1031" w:type="dxa"/>
            <w:tcBorders>
              <w:top w:val="nil"/>
              <w:left w:val="nil"/>
              <w:bottom w:val="nil"/>
              <w:right w:val="nil"/>
            </w:tcBorders>
            <w:noWrap/>
            <w:vAlign w:val="center"/>
          </w:tcPr>
          <w:p w14:paraId="19BEF943">
            <w:pPr>
              <w:keepNext w:val="0"/>
              <w:keepLines w:val="0"/>
              <w:pageBreakBefore w:val="0"/>
              <w:widowControl w:val="0"/>
              <w:kinsoku/>
              <w:wordWrap/>
              <w:topLinePunct w:val="0"/>
              <w:bidi w:val="0"/>
              <w:rPr>
                <w:rFonts w:ascii="宋体" w:hAnsi="宋体" w:eastAsia="Arial Narrow" w:cs="Arial Narrow"/>
                <w:color w:val="000000"/>
                <w:sz w:val="24"/>
                <w:szCs w:val="24"/>
                <w:highlight w:val="yellow"/>
              </w:rPr>
            </w:pPr>
          </w:p>
        </w:tc>
        <w:tc>
          <w:tcPr>
            <w:tcW w:w="1050" w:type="dxa"/>
            <w:tcBorders>
              <w:top w:val="nil"/>
              <w:left w:val="nil"/>
              <w:bottom w:val="nil"/>
              <w:right w:val="nil"/>
            </w:tcBorders>
            <w:noWrap/>
            <w:vAlign w:val="center"/>
          </w:tcPr>
          <w:p w14:paraId="4E6D3C42">
            <w:pPr>
              <w:keepNext w:val="0"/>
              <w:keepLines w:val="0"/>
              <w:pageBreakBefore w:val="0"/>
              <w:widowControl w:val="0"/>
              <w:kinsoku/>
              <w:wordWrap/>
              <w:topLinePunct w:val="0"/>
              <w:bidi w:val="0"/>
              <w:rPr>
                <w:rFonts w:ascii="宋体" w:hAnsi="宋体" w:eastAsia="Arial Narrow" w:cs="Arial Narrow"/>
                <w:color w:val="000000"/>
                <w:sz w:val="24"/>
                <w:szCs w:val="24"/>
                <w:highlight w:val="yellow"/>
              </w:rPr>
            </w:pPr>
          </w:p>
        </w:tc>
        <w:tc>
          <w:tcPr>
            <w:tcW w:w="982" w:type="dxa"/>
            <w:tcBorders>
              <w:top w:val="nil"/>
              <w:left w:val="nil"/>
              <w:bottom w:val="nil"/>
              <w:right w:val="nil"/>
            </w:tcBorders>
            <w:noWrap/>
            <w:vAlign w:val="center"/>
          </w:tcPr>
          <w:p w14:paraId="4FAD7D4D">
            <w:pPr>
              <w:keepNext w:val="0"/>
              <w:keepLines w:val="0"/>
              <w:pageBreakBefore w:val="0"/>
              <w:widowControl w:val="0"/>
              <w:kinsoku/>
              <w:wordWrap/>
              <w:topLinePunct w:val="0"/>
              <w:bidi w:val="0"/>
              <w:rPr>
                <w:rFonts w:ascii="宋体" w:hAnsi="宋体" w:eastAsia="Arial Narrow" w:cs="Arial Narrow"/>
                <w:color w:val="000000"/>
                <w:sz w:val="24"/>
                <w:szCs w:val="24"/>
                <w:highlight w:val="yellow"/>
              </w:rPr>
            </w:pPr>
          </w:p>
        </w:tc>
        <w:tc>
          <w:tcPr>
            <w:tcW w:w="1000" w:type="dxa"/>
            <w:tcBorders>
              <w:top w:val="nil"/>
              <w:left w:val="nil"/>
              <w:bottom w:val="nil"/>
              <w:right w:val="nil"/>
            </w:tcBorders>
            <w:noWrap/>
            <w:vAlign w:val="center"/>
          </w:tcPr>
          <w:p w14:paraId="4DACDE32">
            <w:pPr>
              <w:keepNext w:val="0"/>
              <w:keepLines w:val="0"/>
              <w:pageBreakBefore w:val="0"/>
              <w:widowControl w:val="0"/>
              <w:kinsoku/>
              <w:wordWrap/>
              <w:topLinePunct w:val="0"/>
              <w:bidi w:val="0"/>
              <w:rPr>
                <w:rFonts w:ascii="宋体" w:hAnsi="宋体" w:eastAsia="Arial Narrow" w:cs="Arial Narrow"/>
                <w:color w:val="000000"/>
                <w:sz w:val="24"/>
                <w:szCs w:val="24"/>
                <w:highlight w:val="yellow"/>
              </w:rPr>
            </w:pPr>
          </w:p>
        </w:tc>
        <w:tc>
          <w:tcPr>
            <w:tcW w:w="1917" w:type="dxa"/>
            <w:gridSpan w:val="3"/>
            <w:tcBorders>
              <w:top w:val="nil"/>
              <w:left w:val="nil"/>
              <w:bottom w:val="nil"/>
              <w:right w:val="nil"/>
            </w:tcBorders>
            <w:noWrap/>
            <w:vAlign w:val="center"/>
          </w:tcPr>
          <w:p w14:paraId="7BD4FB3A">
            <w:pPr>
              <w:keepNext w:val="0"/>
              <w:keepLines w:val="0"/>
              <w:pageBreakBefore w:val="0"/>
              <w:widowControl w:val="0"/>
              <w:kinsoku/>
              <w:wordWrap/>
              <w:topLinePunct w:val="0"/>
              <w:bidi w:val="0"/>
              <w:jc w:val="right"/>
              <w:textAlignment w:val="center"/>
              <w:rPr>
                <w:rFonts w:hint="eastAsia" w:ascii="宋体" w:hAnsi="宋体" w:eastAsia="楷体_GB2312" w:cs="楷体_GB2312"/>
                <w:color w:val="000000"/>
                <w:sz w:val="24"/>
                <w:szCs w:val="24"/>
                <w:highlight w:val="yellow"/>
              </w:rPr>
            </w:pPr>
            <w:r>
              <w:rPr>
                <w:rFonts w:hint="eastAsia" w:ascii="宋体" w:hAnsi="宋体" w:eastAsia="楷体_GB2312" w:cs="楷体_GB2312"/>
                <w:color w:val="000000"/>
                <w:kern w:val="0"/>
                <w:sz w:val="24"/>
                <w:szCs w:val="24"/>
                <w:lang w:bidi="ar"/>
              </w:rPr>
              <w:t>单位：万元</w:t>
            </w:r>
          </w:p>
        </w:tc>
      </w:tr>
      <w:tr w14:paraId="6D885158">
        <w:tblPrEx>
          <w:tblCellMar>
            <w:top w:w="0" w:type="dxa"/>
            <w:left w:w="108" w:type="dxa"/>
            <w:bottom w:w="0" w:type="dxa"/>
            <w:right w:w="108" w:type="dxa"/>
          </w:tblCellMar>
        </w:tblPrEx>
        <w:trPr>
          <w:gridAfter w:val="1"/>
          <w:wAfter w:w="4906" w:type="dxa"/>
          <w:trHeight w:val="720" w:hRule="atLeast"/>
        </w:trPr>
        <w:tc>
          <w:tcPr>
            <w:tcW w:w="1247" w:type="dxa"/>
            <w:tcBorders>
              <w:top w:val="single" w:color="000000" w:sz="4" w:space="0"/>
              <w:left w:val="single" w:color="000000" w:sz="4" w:space="0"/>
              <w:bottom w:val="single" w:color="000000" w:sz="4" w:space="0"/>
              <w:right w:val="single" w:color="000000" w:sz="4" w:space="0"/>
            </w:tcBorders>
            <w:noWrap/>
            <w:vAlign w:val="center"/>
          </w:tcPr>
          <w:p w14:paraId="67286AC7">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项  目</w:t>
            </w:r>
          </w:p>
        </w:tc>
        <w:tc>
          <w:tcPr>
            <w:tcW w:w="1088" w:type="dxa"/>
            <w:tcBorders>
              <w:top w:val="single" w:color="000000" w:sz="4" w:space="0"/>
              <w:left w:val="single" w:color="000000" w:sz="4" w:space="0"/>
              <w:bottom w:val="single" w:color="000000" w:sz="4" w:space="0"/>
              <w:right w:val="single" w:color="000000" w:sz="4" w:space="0"/>
            </w:tcBorders>
            <w:vAlign w:val="center"/>
          </w:tcPr>
          <w:p w14:paraId="149541FE">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全市</w:t>
            </w:r>
            <w:r>
              <w:rPr>
                <w:rFonts w:hint="eastAsia" w:ascii="宋体" w:hAnsi="宋体" w:eastAsia="黑体" w:cs="黑体"/>
                <w:color w:val="000000"/>
                <w:kern w:val="0"/>
                <w:sz w:val="24"/>
                <w:szCs w:val="24"/>
                <w:lang w:bidi="ar"/>
              </w:rPr>
              <w:br w:type="textWrapping"/>
            </w:r>
            <w:r>
              <w:rPr>
                <w:rFonts w:hint="eastAsia" w:ascii="宋体" w:hAnsi="宋体" w:eastAsia="黑体" w:cs="黑体"/>
                <w:color w:val="000000"/>
                <w:kern w:val="0"/>
                <w:sz w:val="24"/>
                <w:szCs w:val="24"/>
                <w:lang w:bidi="ar"/>
              </w:rPr>
              <w:t>收入</w:t>
            </w:r>
          </w:p>
          <w:p w14:paraId="3D115DC1">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预算</w:t>
            </w:r>
          </w:p>
        </w:tc>
        <w:tc>
          <w:tcPr>
            <w:tcW w:w="1125" w:type="dxa"/>
            <w:tcBorders>
              <w:top w:val="single" w:color="000000" w:sz="4" w:space="0"/>
              <w:left w:val="single" w:color="000000" w:sz="4" w:space="0"/>
              <w:bottom w:val="single" w:color="000000" w:sz="4" w:space="0"/>
              <w:right w:val="single" w:color="000000" w:sz="4" w:space="0"/>
            </w:tcBorders>
            <w:vAlign w:val="center"/>
          </w:tcPr>
          <w:p w14:paraId="5E467C98">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全市</w:t>
            </w:r>
            <w:r>
              <w:rPr>
                <w:rFonts w:hint="eastAsia" w:ascii="宋体" w:hAnsi="宋体" w:eastAsia="黑体" w:cs="黑体"/>
                <w:color w:val="000000"/>
                <w:kern w:val="0"/>
                <w:sz w:val="24"/>
                <w:szCs w:val="24"/>
                <w:lang w:bidi="ar"/>
              </w:rPr>
              <w:br w:type="textWrapping"/>
            </w:r>
            <w:r>
              <w:rPr>
                <w:rFonts w:hint="eastAsia" w:ascii="宋体" w:hAnsi="宋体" w:eastAsia="黑体" w:cs="黑体"/>
                <w:color w:val="000000"/>
                <w:kern w:val="0"/>
                <w:sz w:val="24"/>
                <w:szCs w:val="24"/>
                <w:lang w:bidi="ar"/>
              </w:rPr>
              <w:t>收入</w:t>
            </w:r>
          </w:p>
          <w:p w14:paraId="5126B7FF">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完成</w:t>
            </w:r>
          </w:p>
        </w:tc>
        <w:tc>
          <w:tcPr>
            <w:tcW w:w="956" w:type="dxa"/>
            <w:tcBorders>
              <w:top w:val="single" w:color="000000" w:sz="4" w:space="0"/>
              <w:left w:val="single" w:color="000000" w:sz="4" w:space="0"/>
              <w:bottom w:val="single" w:color="000000" w:sz="4" w:space="0"/>
              <w:right w:val="single" w:color="000000" w:sz="4" w:space="0"/>
            </w:tcBorders>
            <w:vAlign w:val="center"/>
          </w:tcPr>
          <w:p w14:paraId="556D973D">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占预算</w:t>
            </w:r>
          </w:p>
          <w:p w14:paraId="684FE4B0">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w:t>
            </w:r>
          </w:p>
        </w:tc>
        <w:tc>
          <w:tcPr>
            <w:tcW w:w="1162" w:type="dxa"/>
            <w:tcBorders>
              <w:top w:val="single" w:color="000000" w:sz="4" w:space="0"/>
              <w:left w:val="single" w:color="000000" w:sz="4" w:space="0"/>
              <w:bottom w:val="single" w:color="000000" w:sz="4" w:space="0"/>
              <w:right w:val="single" w:color="000000" w:sz="4" w:space="0"/>
            </w:tcBorders>
            <w:vAlign w:val="center"/>
          </w:tcPr>
          <w:p w14:paraId="5C05127F">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全市</w:t>
            </w:r>
            <w:r>
              <w:rPr>
                <w:rFonts w:hint="eastAsia" w:ascii="宋体" w:hAnsi="宋体" w:eastAsia="黑体" w:cs="黑体"/>
                <w:color w:val="000000"/>
                <w:kern w:val="0"/>
                <w:sz w:val="24"/>
                <w:szCs w:val="24"/>
                <w:lang w:bidi="ar"/>
              </w:rPr>
              <w:br w:type="textWrapping"/>
            </w:r>
            <w:r>
              <w:rPr>
                <w:rFonts w:hint="eastAsia" w:ascii="宋体" w:hAnsi="宋体" w:eastAsia="黑体" w:cs="黑体"/>
                <w:color w:val="000000"/>
                <w:kern w:val="0"/>
                <w:sz w:val="24"/>
                <w:szCs w:val="24"/>
                <w:lang w:bidi="ar"/>
              </w:rPr>
              <w:t>支出</w:t>
            </w:r>
          </w:p>
          <w:p w14:paraId="49A374D1">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预算</w:t>
            </w:r>
          </w:p>
        </w:tc>
        <w:tc>
          <w:tcPr>
            <w:tcW w:w="1069" w:type="dxa"/>
            <w:tcBorders>
              <w:top w:val="single" w:color="000000" w:sz="4" w:space="0"/>
              <w:left w:val="single" w:color="000000" w:sz="4" w:space="0"/>
              <w:bottom w:val="single" w:color="000000" w:sz="4" w:space="0"/>
              <w:right w:val="single" w:color="000000" w:sz="4" w:space="0"/>
            </w:tcBorders>
            <w:vAlign w:val="center"/>
          </w:tcPr>
          <w:p w14:paraId="1EC5583C">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全市</w:t>
            </w:r>
            <w:r>
              <w:rPr>
                <w:rFonts w:hint="eastAsia" w:ascii="宋体" w:hAnsi="宋体" w:eastAsia="黑体" w:cs="黑体"/>
                <w:color w:val="000000"/>
                <w:kern w:val="0"/>
                <w:sz w:val="24"/>
                <w:szCs w:val="24"/>
                <w:lang w:bidi="ar"/>
              </w:rPr>
              <w:br w:type="textWrapping"/>
            </w:r>
            <w:r>
              <w:rPr>
                <w:rFonts w:hint="eastAsia" w:ascii="宋体" w:hAnsi="宋体" w:eastAsia="黑体" w:cs="黑体"/>
                <w:color w:val="000000"/>
                <w:kern w:val="0"/>
                <w:sz w:val="24"/>
                <w:szCs w:val="24"/>
                <w:lang w:bidi="ar"/>
              </w:rPr>
              <w:t>支出</w:t>
            </w:r>
          </w:p>
          <w:p w14:paraId="13D6B544">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完成</w:t>
            </w:r>
          </w:p>
        </w:tc>
        <w:tc>
          <w:tcPr>
            <w:tcW w:w="938" w:type="dxa"/>
            <w:tcBorders>
              <w:top w:val="single" w:color="000000" w:sz="4" w:space="0"/>
              <w:left w:val="single" w:color="000000" w:sz="4" w:space="0"/>
              <w:bottom w:val="single" w:color="000000" w:sz="4" w:space="0"/>
              <w:right w:val="single" w:color="000000" w:sz="4" w:space="0"/>
            </w:tcBorders>
            <w:vAlign w:val="center"/>
          </w:tcPr>
          <w:p w14:paraId="2EF49F69">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占预算</w:t>
            </w:r>
          </w:p>
          <w:p w14:paraId="79945156">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w:t>
            </w:r>
          </w:p>
        </w:tc>
        <w:tc>
          <w:tcPr>
            <w:tcW w:w="1031" w:type="dxa"/>
            <w:tcBorders>
              <w:top w:val="single" w:color="000000" w:sz="4" w:space="0"/>
              <w:left w:val="single" w:color="000000" w:sz="4" w:space="0"/>
              <w:bottom w:val="single" w:color="000000" w:sz="4" w:space="0"/>
              <w:right w:val="single" w:color="000000" w:sz="4" w:space="0"/>
            </w:tcBorders>
            <w:vAlign w:val="center"/>
          </w:tcPr>
          <w:p w14:paraId="4A015A69">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市本级</w:t>
            </w:r>
            <w:r>
              <w:rPr>
                <w:rFonts w:hint="eastAsia" w:ascii="宋体" w:hAnsi="宋体" w:eastAsia="黑体" w:cs="黑体"/>
                <w:color w:val="000000"/>
                <w:kern w:val="0"/>
                <w:sz w:val="24"/>
                <w:szCs w:val="24"/>
                <w:lang w:bidi="ar"/>
              </w:rPr>
              <w:br w:type="textWrapping"/>
            </w:r>
            <w:r>
              <w:rPr>
                <w:rFonts w:hint="eastAsia" w:ascii="宋体" w:hAnsi="宋体" w:eastAsia="黑体" w:cs="黑体"/>
                <w:color w:val="000000"/>
                <w:kern w:val="0"/>
                <w:sz w:val="24"/>
                <w:szCs w:val="24"/>
                <w:lang w:bidi="ar"/>
              </w:rPr>
              <w:t>收入调整预算</w:t>
            </w:r>
          </w:p>
        </w:tc>
        <w:tc>
          <w:tcPr>
            <w:tcW w:w="1050" w:type="dxa"/>
            <w:tcBorders>
              <w:top w:val="single" w:color="000000" w:sz="4" w:space="0"/>
              <w:left w:val="single" w:color="000000" w:sz="4" w:space="0"/>
              <w:bottom w:val="single" w:color="000000" w:sz="4" w:space="0"/>
              <w:right w:val="single" w:color="000000" w:sz="4" w:space="0"/>
            </w:tcBorders>
            <w:vAlign w:val="center"/>
          </w:tcPr>
          <w:p w14:paraId="30F645E3">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市本级</w:t>
            </w:r>
            <w:r>
              <w:rPr>
                <w:rFonts w:hint="eastAsia" w:ascii="宋体" w:hAnsi="宋体" w:eastAsia="黑体" w:cs="黑体"/>
                <w:color w:val="000000"/>
                <w:kern w:val="0"/>
                <w:sz w:val="24"/>
                <w:szCs w:val="24"/>
                <w:lang w:bidi="ar"/>
              </w:rPr>
              <w:br w:type="textWrapping"/>
            </w:r>
            <w:r>
              <w:rPr>
                <w:rFonts w:hint="eastAsia" w:ascii="宋体" w:hAnsi="宋体" w:eastAsia="黑体" w:cs="黑体"/>
                <w:color w:val="000000"/>
                <w:kern w:val="0"/>
                <w:sz w:val="24"/>
                <w:szCs w:val="24"/>
                <w:lang w:bidi="ar"/>
              </w:rPr>
              <w:t>收入</w:t>
            </w:r>
          </w:p>
          <w:p w14:paraId="72E3E3D6">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完成</w:t>
            </w:r>
          </w:p>
        </w:tc>
        <w:tc>
          <w:tcPr>
            <w:tcW w:w="982" w:type="dxa"/>
            <w:tcBorders>
              <w:top w:val="single" w:color="000000" w:sz="4" w:space="0"/>
              <w:left w:val="single" w:color="000000" w:sz="4" w:space="0"/>
              <w:bottom w:val="single" w:color="000000" w:sz="4" w:space="0"/>
              <w:right w:val="single" w:color="000000" w:sz="4" w:space="0"/>
            </w:tcBorders>
            <w:vAlign w:val="center"/>
          </w:tcPr>
          <w:p w14:paraId="2BA888CC">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占调整</w:t>
            </w:r>
          </w:p>
          <w:p w14:paraId="7B94BDEB">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预算</w:t>
            </w:r>
          </w:p>
          <w:p w14:paraId="1446C8F9">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w:t>
            </w:r>
          </w:p>
        </w:tc>
        <w:tc>
          <w:tcPr>
            <w:tcW w:w="1000" w:type="dxa"/>
            <w:tcBorders>
              <w:top w:val="single" w:color="000000" w:sz="4" w:space="0"/>
              <w:left w:val="single" w:color="000000" w:sz="4" w:space="0"/>
              <w:bottom w:val="single" w:color="000000" w:sz="4" w:space="0"/>
              <w:right w:val="single" w:color="000000" w:sz="4" w:space="0"/>
            </w:tcBorders>
            <w:vAlign w:val="center"/>
          </w:tcPr>
          <w:p w14:paraId="7A98C1CF">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市本级</w:t>
            </w:r>
            <w:r>
              <w:rPr>
                <w:rFonts w:hint="eastAsia" w:ascii="宋体" w:hAnsi="宋体" w:eastAsia="黑体" w:cs="黑体"/>
                <w:color w:val="000000"/>
                <w:kern w:val="0"/>
                <w:sz w:val="24"/>
                <w:szCs w:val="24"/>
                <w:lang w:bidi="ar"/>
              </w:rPr>
              <w:br w:type="textWrapping"/>
            </w:r>
            <w:r>
              <w:rPr>
                <w:rFonts w:hint="eastAsia" w:ascii="宋体" w:hAnsi="宋体" w:eastAsia="黑体" w:cs="黑体"/>
                <w:color w:val="000000"/>
                <w:kern w:val="0"/>
                <w:sz w:val="24"/>
                <w:szCs w:val="24"/>
                <w:lang w:bidi="ar"/>
              </w:rPr>
              <w:t>支出调整预算</w:t>
            </w:r>
          </w:p>
        </w:tc>
        <w:tc>
          <w:tcPr>
            <w:tcW w:w="967" w:type="dxa"/>
            <w:tcBorders>
              <w:top w:val="single" w:color="000000" w:sz="4" w:space="0"/>
              <w:left w:val="single" w:color="000000" w:sz="4" w:space="0"/>
              <w:bottom w:val="single" w:color="000000" w:sz="4" w:space="0"/>
              <w:right w:val="single" w:color="000000" w:sz="4" w:space="0"/>
            </w:tcBorders>
            <w:vAlign w:val="center"/>
          </w:tcPr>
          <w:p w14:paraId="51501BBB">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市本级</w:t>
            </w:r>
            <w:r>
              <w:rPr>
                <w:rFonts w:hint="eastAsia" w:ascii="宋体" w:hAnsi="宋体" w:eastAsia="黑体" w:cs="黑体"/>
                <w:color w:val="000000"/>
                <w:kern w:val="0"/>
                <w:sz w:val="24"/>
                <w:szCs w:val="24"/>
                <w:lang w:bidi="ar"/>
              </w:rPr>
              <w:br w:type="textWrapping"/>
            </w:r>
            <w:r>
              <w:rPr>
                <w:rFonts w:hint="eastAsia" w:ascii="宋体" w:hAnsi="宋体" w:eastAsia="黑体" w:cs="黑体"/>
                <w:color w:val="000000"/>
                <w:kern w:val="0"/>
                <w:sz w:val="24"/>
                <w:szCs w:val="24"/>
                <w:lang w:bidi="ar"/>
              </w:rPr>
              <w:t>支出完成</w:t>
            </w:r>
          </w:p>
        </w:tc>
        <w:tc>
          <w:tcPr>
            <w:tcW w:w="950" w:type="dxa"/>
            <w:gridSpan w:val="2"/>
            <w:tcBorders>
              <w:top w:val="single" w:color="000000" w:sz="4" w:space="0"/>
              <w:left w:val="single" w:color="000000" w:sz="4" w:space="0"/>
              <w:bottom w:val="single" w:color="000000" w:sz="4" w:space="0"/>
              <w:right w:val="single" w:color="000000" w:sz="4" w:space="0"/>
            </w:tcBorders>
            <w:vAlign w:val="center"/>
          </w:tcPr>
          <w:p w14:paraId="0944C6C1">
            <w:pPr>
              <w:keepNext w:val="0"/>
              <w:keepLines w:val="0"/>
              <w:pageBreakBefore w:val="0"/>
              <w:widowControl w:val="0"/>
              <w:kinsoku/>
              <w:wordWrap/>
              <w:topLinePunct w:val="0"/>
              <w:bidi w:val="0"/>
              <w:jc w:val="center"/>
              <w:textAlignment w:val="center"/>
              <w:rPr>
                <w:rFonts w:hint="eastAsia" w:ascii="宋体" w:hAnsi="宋体" w:eastAsia="黑体" w:cs="黑体"/>
                <w:color w:val="000000"/>
                <w:kern w:val="0"/>
                <w:sz w:val="24"/>
                <w:szCs w:val="24"/>
                <w:lang w:bidi="ar"/>
              </w:rPr>
            </w:pPr>
            <w:r>
              <w:rPr>
                <w:rFonts w:hint="eastAsia" w:ascii="宋体" w:hAnsi="宋体" w:eastAsia="黑体" w:cs="黑体"/>
                <w:color w:val="000000"/>
                <w:kern w:val="0"/>
                <w:sz w:val="24"/>
                <w:szCs w:val="24"/>
                <w:lang w:bidi="ar"/>
              </w:rPr>
              <w:t>占调整预算</w:t>
            </w:r>
          </w:p>
          <w:p w14:paraId="2E898A38">
            <w:pPr>
              <w:keepNext w:val="0"/>
              <w:keepLines w:val="0"/>
              <w:pageBreakBefore w:val="0"/>
              <w:widowControl w:val="0"/>
              <w:kinsoku/>
              <w:wordWrap/>
              <w:topLinePunct w:val="0"/>
              <w:bidi w:val="0"/>
              <w:jc w:val="center"/>
              <w:textAlignment w:val="center"/>
              <w:rPr>
                <w:rFonts w:hint="eastAsia" w:ascii="宋体" w:hAnsi="宋体" w:eastAsia="黑体" w:cs="黑体"/>
                <w:color w:val="000000"/>
                <w:sz w:val="24"/>
                <w:szCs w:val="24"/>
                <w:highlight w:val="yellow"/>
              </w:rPr>
            </w:pPr>
            <w:r>
              <w:rPr>
                <w:rFonts w:hint="eastAsia" w:ascii="宋体" w:hAnsi="宋体" w:eastAsia="黑体" w:cs="黑体"/>
                <w:color w:val="000000"/>
                <w:kern w:val="0"/>
                <w:sz w:val="24"/>
                <w:szCs w:val="24"/>
                <w:lang w:bidi="ar"/>
              </w:rPr>
              <w:t>(%)</w:t>
            </w:r>
          </w:p>
        </w:tc>
      </w:tr>
      <w:tr w14:paraId="72D6199F">
        <w:tblPrEx>
          <w:tblCellMar>
            <w:top w:w="0" w:type="dxa"/>
            <w:left w:w="108" w:type="dxa"/>
            <w:bottom w:w="0" w:type="dxa"/>
            <w:right w:w="108" w:type="dxa"/>
          </w:tblCellMar>
        </w:tblPrEx>
        <w:trPr>
          <w:gridAfter w:val="1"/>
          <w:wAfter w:w="4906" w:type="dxa"/>
          <w:trHeight w:val="900" w:hRule="atLeast"/>
        </w:trPr>
        <w:tc>
          <w:tcPr>
            <w:tcW w:w="1247" w:type="dxa"/>
            <w:tcBorders>
              <w:top w:val="single" w:color="000000" w:sz="4" w:space="0"/>
              <w:left w:val="single" w:color="000000" w:sz="4" w:space="0"/>
              <w:bottom w:val="single" w:color="000000" w:sz="4" w:space="0"/>
              <w:right w:val="single" w:color="000000" w:sz="4" w:space="0"/>
            </w:tcBorders>
            <w:noWrap/>
            <w:vAlign w:val="center"/>
          </w:tcPr>
          <w:p w14:paraId="21A5965B">
            <w:pPr>
              <w:keepNext w:val="0"/>
              <w:keepLines w:val="0"/>
              <w:pageBreakBefore w:val="0"/>
              <w:widowControl w:val="0"/>
              <w:kinsoku/>
              <w:wordWrap/>
              <w:topLinePunct w:val="0"/>
              <w:bidi w:val="0"/>
              <w:jc w:val="center"/>
              <w:textAlignment w:val="center"/>
              <w:rPr>
                <w:rFonts w:hint="eastAsia" w:ascii="宋体" w:hAnsi="宋体" w:eastAsia="仿宋_GB2312" w:cs="仿宋_GB2312"/>
                <w:b/>
                <w:bCs/>
                <w:color w:val="000000"/>
                <w:sz w:val="24"/>
                <w:szCs w:val="24"/>
                <w:highlight w:val="yellow"/>
              </w:rPr>
            </w:pPr>
            <w:r>
              <w:rPr>
                <w:rFonts w:hint="eastAsia" w:ascii="宋体" w:hAnsi="宋体" w:eastAsia="仿宋_GB2312" w:cs="仿宋_GB2312"/>
                <w:b/>
                <w:bCs/>
                <w:color w:val="000000"/>
                <w:kern w:val="0"/>
                <w:sz w:val="24"/>
                <w:szCs w:val="24"/>
                <w:lang w:bidi="ar"/>
              </w:rPr>
              <w:t>合计</w:t>
            </w:r>
          </w:p>
        </w:tc>
        <w:tc>
          <w:tcPr>
            <w:tcW w:w="1088" w:type="dxa"/>
            <w:tcBorders>
              <w:top w:val="single" w:color="000000" w:sz="4" w:space="0"/>
              <w:left w:val="single" w:color="000000" w:sz="4" w:space="0"/>
              <w:bottom w:val="single" w:color="000000" w:sz="4" w:space="0"/>
              <w:right w:val="single" w:color="000000" w:sz="4" w:space="0"/>
            </w:tcBorders>
            <w:vAlign w:val="center"/>
          </w:tcPr>
          <w:p w14:paraId="6885DE6C">
            <w:pPr>
              <w:keepNext w:val="0"/>
              <w:keepLines w:val="0"/>
              <w:pageBreakBefore w:val="0"/>
              <w:widowControl w:val="0"/>
              <w:kinsoku/>
              <w:wordWrap/>
              <w:topLinePunct w:val="0"/>
              <w:bidi w:val="0"/>
              <w:jc w:val="right"/>
              <w:textAlignment w:val="center"/>
              <w:rPr>
                <w:rFonts w:ascii="宋体" w:hAnsi="宋体"/>
                <w:b/>
                <w:bCs/>
                <w:color w:val="000000"/>
                <w:sz w:val="24"/>
                <w:szCs w:val="24"/>
                <w:highlight w:val="yellow"/>
              </w:rPr>
            </w:pPr>
            <w:r>
              <w:rPr>
                <w:rFonts w:ascii="宋体" w:hAnsi="宋体"/>
                <w:b/>
                <w:bCs/>
                <w:color w:val="000000"/>
                <w:sz w:val="24"/>
                <w:szCs w:val="24"/>
              </w:rPr>
              <w:t>1269101</w:t>
            </w:r>
          </w:p>
        </w:tc>
        <w:tc>
          <w:tcPr>
            <w:tcW w:w="1125" w:type="dxa"/>
            <w:tcBorders>
              <w:top w:val="single" w:color="000000" w:sz="4" w:space="0"/>
              <w:left w:val="single" w:color="000000" w:sz="4" w:space="0"/>
              <w:bottom w:val="single" w:color="000000" w:sz="4" w:space="0"/>
              <w:right w:val="single" w:color="000000" w:sz="4" w:space="0"/>
            </w:tcBorders>
            <w:vAlign w:val="center"/>
          </w:tcPr>
          <w:p w14:paraId="72B2CC5E">
            <w:pPr>
              <w:keepNext w:val="0"/>
              <w:keepLines w:val="0"/>
              <w:pageBreakBefore w:val="0"/>
              <w:widowControl w:val="0"/>
              <w:kinsoku/>
              <w:wordWrap/>
              <w:topLinePunct w:val="0"/>
              <w:bidi w:val="0"/>
              <w:jc w:val="right"/>
              <w:textAlignment w:val="center"/>
              <w:rPr>
                <w:rFonts w:ascii="宋体" w:hAnsi="宋体"/>
                <w:b/>
                <w:bCs/>
                <w:color w:val="000000"/>
                <w:sz w:val="24"/>
                <w:szCs w:val="24"/>
                <w:highlight w:val="yellow"/>
              </w:rPr>
            </w:pPr>
            <w:r>
              <w:rPr>
                <w:rFonts w:ascii="宋体" w:hAnsi="宋体"/>
                <w:b/>
                <w:bCs/>
                <w:color w:val="000000"/>
                <w:sz w:val="24"/>
                <w:szCs w:val="24"/>
              </w:rPr>
              <w:t>1281260</w:t>
            </w:r>
          </w:p>
        </w:tc>
        <w:tc>
          <w:tcPr>
            <w:tcW w:w="956" w:type="dxa"/>
            <w:tcBorders>
              <w:top w:val="single" w:color="000000" w:sz="4" w:space="0"/>
              <w:left w:val="single" w:color="000000" w:sz="4" w:space="0"/>
              <w:bottom w:val="single" w:color="000000" w:sz="4" w:space="0"/>
              <w:right w:val="single" w:color="000000" w:sz="4" w:space="0"/>
            </w:tcBorders>
            <w:vAlign w:val="center"/>
          </w:tcPr>
          <w:p w14:paraId="50572B02">
            <w:pPr>
              <w:keepNext w:val="0"/>
              <w:keepLines w:val="0"/>
              <w:pageBreakBefore w:val="0"/>
              <w:widowControl w:val="0"/>
              <w:kinsoku/>
              <w:wordWrap/>
              <w:topLinePunct w:val="0"/>
              <w:bidi w:val="0"/>
              <w:jc w:val="right"/>
              <w:textAlignment w:val="center"/>
              <w:rPr>
                <w:rFonts w:ascii="宋体" w:hAnsi="宋体"/>
                <w:b/>
                <w:bCs/>
                <w:color w:val="000000"/>
                <w:sz w:val="24"/>
                <w:szCs w:val="24"/>
                <w:highlight w:val="yellow"/>
              </w:rPr>
            </w:pPr>
            <w:r>
              <w:rPr>
                <w:rFonts w:hint="eastAsia" w:ascii="宋体" w:hAnsi="宋体"/>
                <w:b/>
                <w:bCs/>
                <w:color w:val="000000"/>
                <w:sz w:val="24"/>
                <w:szCs w:val="24"/>
              </w:rPr>
              <w:t>101</w:t>
            </w:r>
          </w:p>
        </w:tc>
        <w:tc>
          <w:tcPr>
            <w:tcW w:w="1162" w:type="dxa"/>
            <w:tcBorders>
              <w:top w:val="single" w:color="000000" w:sz="4" w:space="0"/>
              <w:left w:val="single" w:color="000000" w:sz="4" w:space="0"/>
              <w:bottom w:val="single" w:color="000000" w:sz="4" w:space="0"/>
              <w:right w:val="single" w:color="000000" w:sz="4" w:space="0"/>
            </w:tcBorders>
            <w:vAlign w:val="center"/>
          </w:tcPr>
          <w:p w14:paraId="3B19C51E">
            <w:pPr>
              <w:keepNext w:val="0"/>
              <w:keepLines w:val="0"/>
              <w:pageBreakBefore w:val="0"/>
              <w:widowControl w:val="0"/>
              <w:kinsoku/>
              <w:wordWrap/>
              <w:topLinePunct w:val="0"/>
              <w:bidi w:val="0"/>
              <w:jc w:val="right"/>
              <w:textAlignment w:val="center"/>
              <w:rPr>
                <w:rFonts w:ascii="宋体" w:hAnsi="宋体"/>
                <w:b/>
                <w:bCs/>
                <w:color w:val="000000"/>
                <w:sz w:val="24"/>
                <w:szCs w:val="24"/>
                <w:highlight w:val="yellow"/>
              </w:rPr>
            </w:pPr>
            <w:r>
              <w:rPr>
                <w:rFonts w:ascii="宋体" w:hAnsi="宋体"/>
                <w:b/>
                <w:bCs/>
                <w:color w:val="000000"/>
                <w:sz w:val="24"/>
                <w:szCs w:val="24"/>
              </w:rPr>
              <w:t>1145133</w:t>
            </w:r>
          </w:p>
        </w:tc>
        <w:tc>
          <w:tcPr>
            <w:tcW w:w="1069" w:type="dxa"/>
            <w:tcBorders>
              <w:top w:val="single" w:color="000000" w:sz="4" w:space="0"/>
              <w:left w:val="single" w:color="000000" w:sz="4" w:space="0"/>
              <w:bottom w:val="single" w:color="000000" w:sz="4" w:space="0"/>
              <w:right w:val="single" w:color="000000" w:sz="4" w:space="0"/>
            </w:tcBorders>
            <w:vAlign w:val="center"/>
          </w:tcPr>
          <w:p w14:paraId="66ABDE1F">
            <w:pPr>
              <w:keepNext w:val="0"/>
              <w:keepLines w:val="0"/>
              <w:pageBreakBefore w:val="0"/>
              <w:widowControl w:val="0"/>
              <w:kinsoku/>
              <w:wordWrap/>
              <w:topLinePunct w:val="0"/>
              <w:bidi w:val="0"/>
              <w:jc w:val="right"/>
              <w:textAlignment w:val="center"/>
              <w:rPr>
                <w:rFonts w:ascii="宋体" w:hAnsi="宋体"/>
                <w:b/>
                <w:bCs/>
                <w:color w:val="000000"/>
                <w:sz w:val="24"/>
                <w:szCs w:val="24"/>
                <w:highlight w:val="yellow"/>
              </w:rPr>
            </w:pPr>
            <w:r>
              <w:rPr>
                <w:rFonts w:ascii="宋体" w:hAnsi="宋体"/>
                <w:b/>
                <w:bCs/>
                <w:color w:val="000000"/>
                <w:sz w:val="24"/>
                <w:szCs w:val="24"/>
              </w:rPr>
              <w:t>1135758</w:t>
            </w:r>
          </w:p>
        </w:tc>
        <w:tc>
          <w:tcPr>
            <w:tcW w:w="938" w:type="dxa"/>
            <w:tcBorders>
              <w:top w:val="single" w:color="000000" w:sz="4" w:space="0"/>
              <w:left w:val="single" w:color="000000" w:sz="4" w:space="0"/>
              <w:bottom w:val="single" w:color="000000" w:sz="4" w:space="0"/>
              <w:right w:val="single" w:color="000000" w:sz="4" w:space="0"/>
            </w:tcBorders>
            <w:vAlign w:val="center"/>
          </w:tcPr>
          <w:p w14:paraId="6A753D60">
            <w:pPr>
              <w:keepNext w:val="0"/>
              <w:keepLines w:val="0"/>
              <w:pageBreakBefore w:val="0"/>
              <w:widowControl w:val="0"/>
              <w:kinsoku/>
              <w:wordWrap/>
              <w:topLinePunct w:val="0"/>
              <w:bidi w:val="0"/>
              <w:jc w:val="right"/>
              <w:textAlignment w:val="center"/>
              <w:rPr>
                <w:rFonts w:ascii="宋体" w:hAnsi="宋体"/>
                <w:b/>
                <w:bCs/>
                <w:color w:val="000000"/>
                <w:sz w:val="24"/>
                <w:szCs w:val="24"/>
                <w:highlight w:val="yellow"/>
              </w:rPr>
            </w:pPr>
            <w:r>
              <w:rPr>
                <w:rFonts w:hint="eastAsia" w:ascii="宋体" w:hAnsi="宋体"/>
                <w:b/>
                <w:bCs/>
                <w:color w:val="000000"/>
                <w:sz w:val="24"/>
                <w:szCs w:val="24"/>
              </w:rPr>
              <w:t>99</w:t>
            </w:r>
          </w:p>
        </w:tc>
        <w:tc>
          <w:tcPr>
            <w:tcW w:w="1031" w:type="dxa"/>
            <w:tcBorders>
              <w:top w:val="single" w:color="000000" w:sz="4" w:space="0"/>
              <w:left w:val="single" w:color="000000" w:sz="4" w:space="0"/>
              <w:bottom w:val="single" w:color="000000" w:sz="4" w:space="0"/>
              <w:right w:val="single" w:color="000000" w:sz="4" w:space="0"/>
            </w:tcBorders>
            <w:vAlign w:val="center"/>
          </w:tcPr>
          <w:p w14:paraId="2EC07E38">
            <w:pPr>
              <w:keepNext w:val="0"/>
              <w:keepLines w:val="0"/>
              <w:pageBreakBefore w:val="0"/>
              <w:widowControl w:val="0"/>
              <w:kinsoku/>
              <w:wordWrap/>
              <w:topLinePunct w:val="0"/>
              <w:bidi w:val="0"/>
              <w:jc w:val="right"/>
              <w:textAlignment w:val="center"/>
              <w:rPr>
                <w:rFonts w:ascii="宋体" w:hAnsi="宋体"/>
                <w:b/>
                <w:bCs/>
                <w:color w:val="000000"/>
                <w:sz w:val="24"/>
                <w:szCs w:val="24"/>
                <w:highlight w:val="yellow"/>
              </w:rPr>
            </w:pPr>
            <w:r>
              <w:rPr>
                <w:rFonts w:ascii="宋体" w:hAnsi="宋体"/>
                <w:b/>
                <w:bCs/>
                <w:color w:val="000000"/>
                <w:sz w:val="24"/>
                <w:szCs w:val="24"/>
              </w:rPr>
              <w:t>695190</w:t>
            </w:r>
          </w:p>
        </w:tc>
        <w:tc>
          <w:tcPr>
            <w:tcW w:w="1050" w:type="dxa"/>
            <w:tcBorders>
              <w:top w:val="single" w:color="000000" w:sz="4" w:space="0"/>
              <w:left w:val="single" w:color="000000" w:sz="4" w:space="0"/>
              <w:bottom w:val="single" w:color="000000" w:sz="4" w:space="0"/>
              <w:right w:val="single" w:color="000000" w:sz="4" w:space="0"/>
            </w:tcBorders>
            <w:vAlign w:val="center"/>
          </w:tcPr>
          <w:p w14:paraId="29B6E4DD">
            <w:pPr>
              <w:keepNext w:val="0"/>
              <w:keepLines w:val="0"/>
              <w:pageBreakBefore w:val="0"/>
              <w:widowControl w:val="0"/>
              <w:kinsoku/>
              <w:wordWrap/>
              <w:topLinePunct w:val="0"/>
              <w:bidi w:val="0"/>
              <w:jc w:val="right"/>
              <w:textAlignment w:val="center"/>
              <w:rPr>
                <w:rFonts w:ascii="宋体" w:hAnsi="宋体"/>
                <w:b/>
                <w:bCs/>
                <w:color w:val="000000"/>
                <w:sz w:val="24"/>
                <w:szCs w:val="24"/>
                <w:highlight w:val="yellow"/>
              </w:rPr>
            </w:pPr>
            <w:r>
              <w:rPr>
                <w:rFonts w:ascii="宋体" w:hAnsi="宋体"/>
                <w:b/>
                <w:bCs/>
                <w:color w:val="000000"/>
                <w:sz w:val="24"/>
                <w:szCs w:val="24"/>
              </w:rPr>
              <w:t>701066</w:t>
            </w:r>
          </w:p>
        </w:tc>
        <w:tc>
          <w:tcPr>
            <w:tcW w:w="982" w:type="dxa"/>
            <w:tcBorders>
              <w:top w:val="single" w:color="000000" w:sz="4" w:space="0"/>
              <w:left w:val="single" w:color="000000" w:sz="4" w:space="0"/>
              <w:bottom w:val="single" w:color="000000" w:sz="4" w:space="0"/>
              <w:right w:val="single" w:color="000000" w:sz="4" w:space="0"/>
            </w:tcBorders>
            <w:vAlign w:val="center"/>
          </w:tcPr>
          <w:p w14:paraId="6876C6CD">
            <w:pPr>
              <w:keepNext w:val="0"/>
              <w:keepLines w:val="0"/>
              <w:pageBreakBefore w:val="0"/>
              <w:widowControl w:val="0"/>
              <w:kinsoku/>
              <w:wordWrap/>
              <w:topLinePunct w:val="0"/>
              <w:bidi w:val="0"/>
              <w:jc w:val="right"/>
              <w:textAlignment w:val="center"/>
              <w:rPr>
                <w:rFonts w:ascii="宋体" w:hAnsi="宋体"/>
                <w:b/>
                <w:bCs/>
                <w:color w:val="000000"/>
                <w:sz w:val="24"/>
                <w:szCs w:val="24"/>
                <w:highlight w:val="yellow"/>
              </w:rPr>
            </w:pPr>
            <w:r>
              <w:rPr>
                <w:rFonts w:hint="eastAsia" w:ascii="宋体" w:hAnsi="宋体"/>
                <w:b/>
                <w:bCs/>
                <w:color w:val="000000"/>
                <w:sz w:val="24"/>
                <w:szCs w:val="24"/>
              </w:rPr>
              <w:t>101</w:t>
            </w:r>
          </w:p>
        </w:tc>
        <w:tc>
          <w:tcPr>
            <w:tcW w:w="1000" w:type="dxa"/>
            <w:tcBorders>
              <w:top w:val="single" w:color="000000" w:sz="4" w:space="0"/>
              <w:left w:val="single" w:color="000000" w:sz="4" w:space="0"/>
              <w:bottom w:val="single" w:color="000000" w:sz="4" w:space="0"/>
              <w:right w:val="single" w:color="000000" w:sz="4" w:space="0"/>
            </w:tcBorders>
            <w:vAlign w:val="center"/>
          </w:tcPr>
          <w:p w14:paraId="2FB5A27B">
            <w:pPr>
              <w:keepNext w:val="0"/>
              <w:keepLines w:val="0"/>
              <w:pageBreakBefore w:val="0"/>
              <w:widowControl w:val="0"/>
              <w:kinsoku/>
              <w:wordWrap/>
              <w:topLinePunct w:val="0"/>
              <w:bidi w:val="0"/>
              <w:jc w:val="right"/>
              <w:textAlignment w:val="center"/>
              <w:rPr>
                <w:rFonts w:ascii="宋体" w:hAnsi="宋体"/>
                <w:b/>
                <w:bCs/>
                <w:color w:val="000000"/>
                <w:sz w:val="24"/>
                <w:szCs w:val="24"/>
                <w:highlight w:val="yellow"/>
              </w:rPr>
            </w:pPr>
            <w:r>
              <w:rPr>
                <w:rFonts w:ascii="宋体" w:hAnsi="宋体"/>
                <w:b/>
                <w:bCs/>
                <w:color w:val="000000"/>
                <w:sz w:val="24"/>
                <w:szCs w:val="24"/>
              </w:rPr>
              <w:t>627016</w:t>
            </w:r>
          </w:p>
        </w:tc>
        <w:tc>
          <w:tcPr>
            <w:tcW w:w="967" w:type="dxa"/>
            <w:tcBorders>
              <w:top w:val="single" w:color="000000" w:sz="4" w:space="0"/>
              <w:left w:val="single" w:color="000000" w:sz="4" w:space="0"/>
              <w:bottom w:val="single" w:color="000000" w:sz="4" w:space="0"/>
              <w:right w:val="single" w:color="000000" w:sz="4" w:space="0"/>
            </w:tcBorders>
            <w:vAlign w:val="center"/>
          </w:tcPr>
          <w:p w14:paraId="662713C2">
            <w:pPr>
              <w:keepNext w:val="0"/>
              <w:keepLines w:val="0"/>
              <w:pageBreakBefore w:val="0"/>
              <w:widowControl w:val="0"/>
              <w:kinsoku/>
              <w:wordWrap/>
              <w:topLinePunct w:val="0"/>
              <w:bidi w:val="0"/>
              <w:jc w:val="right"/>
              <w:textAlignment w:val="center"/>
              <w:rPr>
                <w:rFonts w:ascii="宋体" w:hAnsi="宋体"/>
                <w:b/>
                <w:bCs/>
                <w:color w:val="000000"/>
                <w:sz w:val="24"/>
                <w:szCs w:val="24"/>
                <w:highlight w:val="yellow"/>
              </w:rPr>
            </w:pPr>
            <w:r>
              <w:rPr>
                <w:rFonts w:ascii="宋体" w:hAnsi="宋体"/>
                <w:b/>
                <w:bCs/>
                <w:color w:val="000000"/>
                <w:sz w:val="24"/>
                <w:szCs w:val="24"/>
              </w:rPr>
              <w:t>609823</w:t>
            </w:r>
          </w:p>
        </w:tc>
        <w:tc>
          <w:tcPr>
            <w:tcW w:w="950" w:type="dxa"/>
            <w:gridSpan w:val="2"/>
            <w:tcBorders>
              <w:top w:val="single" w:color="000000" w:sz="4" w:space="0"/>
              <w:left w:val="single" w:color="000000" w:sz="4" w:space="0"/>
              <w:bottom w:val="single" w:color="000000" w:sz="4" w:space="0"/>
              <w:right w:val="single" w:color="000000" w:sz="4" w:space="0"/>
            </w:tcBorders>
            <w:vAlign w:val="center"/>
          </w:tcPr>
          <w:p w14:paraId="042DF9D5">
            <w:pPr>
              <w:keepNext w:val="0"/>
              <w:keepLines w:val="0"/>
              <w:pageBreakBefore w:val="0"/>
              <w:widowControl w:val="0"/>
              <w:kinsoku/>
              <w:wordWrap/>
              <w:topLinePunct w:val="0"/>
              <w:bidi w:val="0"/>
              <w:jc w:val="right"/>
              <w:textAlignment w:val="center"/>
              <w:rPr>
                <w:rFonts w:ascii="宋体" w:hAnsi="宋体"/>
                <w:b/>
                <w:bCs/>
                <w:color w:val="000000"/>
                <w:sz w:val="24"/>
                <w:szCs w:val="24"/>
                <w:highlight w:val="yellow"/>
              </w:rPr>
            </w:pPr>
            <w:r>
              <w:rPr>
                <w:rFonts w:hint="eastAsia" w:ascii="宋体" w:hAnsi="宋体"/>
                <w:b/>
                <w:bCs/>
                <w:color w:val="000000"/>
                <w:sz w:val="24"/>
                <w:szCs w:val="24"/>
              </w:rPr>
              <w:t>97</w:t>
            </w:r>
          </w:p>
        </w:tc>
      </w:tr>
      <w:tr w14:paraId="4CC6503B">
        <w:tblPrEx>
          <w:tblCellMar>
            <w:top w:w="0" w:type="dxa"/>
            <w:left w:w="108" w:type="dxa"/>
            <w:bottom w:w="0" w:type="dxa"/>
            <w:right w:w="108" w:type="dxa"/>
          </w:tblCellMar>
        </w:tblPrEx>
        <w:trPr>
          <w:gridAfter w:val="1"/>
          <w:wAfter w:w="4906" w:type="dxa"/>
          <w:trHeight w:val="1526" w:hRule="atLeast"/>
        </w:trPr>
        <w:tc>
          <w:tcPr>
            <w:tcW w:w="1247" w:type="dxa"/>
            <w:tcBorders>
              <w:top w:val="single" w:color="000000" w:sz="4" w:space="0"/>
              <w:left w:val="single" w:color="000000" w:sz="4" w:space="0"/>
              <w:bottom w:val="single" w:color="000000" w:sz="4" w:space="0"/>
              <w:right w:val="single" w:color="000000" w:sz="4" w:space="0"/>
            </w:tcBorders>
            <w:vAlign w:val="center"/>
          </w:tcPr>
          <w:p w14:paraId="1AA1E046">
            <w:pPr>
              <w:keepNext w:val="0"/>
              <w:keepLines w:val="0"/>
              <w:pageBreakBefore w:val="0"/>
              <w:widowControl w:val="0"/>
              <w:kinsoku/>
              <w:wordWrap/>
              <w:topLinePunct w:val="0"/>
              <w:bidi w:val="0"/>
              <w:textAlignment w:val="center"/>
              <w:rPr>
                <w:rFonts w:hint="eastAsia" w:ascii="宋体" w:hAnsi="宋体" w:eastAsia="仿宋_GB2312" w:cs="仿宋_GB2312"/>
                <w:color w:val="000000"/>
                <w:sz w:val="24"/>
                <w:szCs w:val="24"/>
                <w:highlight w:val="yellow"/>
              </w:rPr>
            </w:pPr>
            <w:r>
              <w:rPr>
                <w:rFonts w:hint="eastAsia" w:ascii="宋体" w:hAnsi="宋体" w:eastAsia="仿宋_GB2312" w:cs="仿宋_GB2312"/>
                <w:color w:val="000000"/>
                <w:kern w:val="0"/>
                <w:sz w:val="24"/>
                <w:szCs w:val="24"/>
                <w:lang w:bidi="ar"/>
              </w:rPr>
              <w:t>一、机关事业单位基本养老保险基金</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5AC7A">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kern w:val="0"/>
                <w:sz w:val="24"/>
                <w:szCs w:val="24"/>
                <w:lang w:bidi="ar"/>
              </w:rPr>
              <w:t>462597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6B65C">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ascii="宋体" w:hAnsi="宋体"/>
                <w:color w:val="000000"/>
                <w:kern w:val="0"/>
                <w:sz w:val="24"/>
                <w:szCs w:val="24"/>
                <w:lang w:bidi="ar"/>
              </w:rPr>
              <w:t>46391</w:t>
            </w:r>
            <w:r>
              <w:rPr>
                <w:rFonts w:hint="eastAsia" w:ascii="宋体" w:hAnsi="宋体"/>
                <w:color w:val="000000"/>
                <w:kern w:val="0"/>
                <w:sz w:val="24"/>
                <w:szCs w:val="24"/>
                <w:lang w:bidi="ar"/>
              </w:rPr>
              <w:t>9</w:t>
            </w:r>
            <w:r>
              <w:rPr>
                <w:rFonts w:ascii="宋体" w:hAnsi="宋体"/>
                <w:color w:val="000000"/>
                <w:kern w:val="0"/>
                <w:sz w:val="24"/>
                <w:szCs w:val="24"/>
                <w:lang w:bidi="ar"/>
              </w:rPr>
              <w:t xml:space="preserve"> </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ED2CB">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100</w:t>
            </w:r>
          </w:p>
        </w:tc>
        <w:tc>
          <w:tcPr>
            <w:tcW w:w="1162" w:type="dxa"/>
            <w:tcBorders>
              <w:top w:val="nil"/>
              <w:left w:val="single" w:color="000000" w:sz="4" w:space="0"/>
              <w:bottom w:val="single" w:color="000000" w:sz="4" w:space="0"/>
              <w:right w:val="single" w:color="000000" w:sz="4" w:space="0"/>
            </w:tcBorders>
            <w:shd w:val="clear" w:color="auto" w:fill="FFFFFF"/>
            <w:noWrap/>
            <w:vAlign w:val="center"/>
          </w:tcPr>
          <w:p w14:paraId="48099AD3">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459395</w:t>
            </w:r>
          </w:p>
        </w:tc>
        <w:tc>
          <w:tcPr>
            <w:tcW w:w="1069" w:type="dxa"/>
            <w:tcBorders>
              <w:top w:val="nil"/>
              <w:left w:val="single" w:color="000000" w:sz="4" w:space="0"/>
              <w:bottom w:val="single" w:color="000000" w:sz="4" w:space="0"/>
              <w:right w:val="single" w:color="000000" w:sz="4" w:space="0"/>
            </w:tcBorders>
            <w:shd w:val="clear" w:color="auto" w:fill="FFFFFF"/>
            <w:noWrap/>
            <w:vAlign w:val="center"/>
          </w:tcPr>
          <w:p w14:paraId="33856BC4">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ascii="宋体" w:hAnsi="宋体"/>
                <w:color w:val="000000"/>
                <w:sz w:val="24"/>
                <w:szCs w:val="24"/>
              </w:rPr>
              <w:t>457544</w:t>
            </w:r>
          </w:p>
        </w:tc>
        <w:tc>
          <w:tcPr>
            <w:tcW w:w="938" w:type="dxa"/>
            <w:tcBorders>
              <w:top w:val="nil"/>
              <w:left w:val="single" w:color="000000" w:sz="4" w:space="0"/>
              <w:bottom w:val="single" w:color="000000" w:sz="4" w:space="0"/>
              <w:right w:val="single" w:color="000000" w:sz="4" w:space="0"/>
            </w:tcBorders>
            <w:shd w:val="clear" w:color="auto" w:fill="FFFFFF"/>
            <w:noWrap/>
            <w:vAlign w:val="center"/>
          </w:tcPr>
          <w:p w14:paraId="20841340">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100</w:t>
            </w:r>
          </w:p>
        </w:tc>
        <w:tc>
          <w:tcPr>
            <w:tcW w:w="1031" w:type="dxa"/>
            <w:tcBorders>
              <w:top w:val="nil"/>
              <w:left w:val="single" w:color="000000" w:sz="4" w:space="0"/>
              <w:bottom w:val="single" w:color="000000" w:sz="4" w:space="0"/>
              <w:right w:val="single" w:color="000000" w:sz="4" w:space="0"/>
            </w:tcBorders>
            <w:shd w:val="clear" w:color="auto" w:fill="FFFFFF"/>
            <w:noWrap/>
            <w:vAlign w:val="center"/>
          </w:tcPr>
          <w:p w14:paraId="05E337F3">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109312</w:t>
            </w:r>
          </w:p>
        </w:tc>
        <w:tc>
          <w:tcPr>
            <w:tcW w:w="1050" w:type="dxa"/>
            <w:tcBorders>
              <w:top w:val="nil"/>
              <w:left w:val="single" w:color="000000" w:sz="4" w:space="0"/>
              <w:bottom w:val="single" w:color="000000" w:sz="4" w:space="0"/>
              <w:right w:val="single" w:color="000000" w:sz="4" w:space="0"/>
            </w:tcBorders>
            <w:shd w:val="clear" w:color="auto" w:fill="FFFFFF"/>
            <w:noWrap/>
            <w:vAlign w:val="center"/>
          </w:tcPr>
          <w:p w14:paraId="78E61381">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ascii="宋体" w:hAnsi="宋体"/>
                <w:color w:val="000000"/>
                <w:sz w:val="24"/>
                <w:szCs w:val="24"/>
              </w:rPr>
              <w:t>109547</w:t>
            </w:r>
          </w:p>
        </w:tc>
        <w:tc>
          <w:tcPr>
            <w:tcW w:w="982" w:type="dxa"/>
            <w:tcBorders>
              <w:top w:val="nil"/>
              <w:left w:val="single" w:color="000000" w:sz="4" w:space="0"/>
              <w:bottom w:val="single" w:color="000000" w:sz="4" w:space="0"/>
              <w:right w:val="single" w:color="000000" w:sz="4" w:space="0"/>
            </w:tcBorders>
            <w:shd w:val="clear" w:color="auto" w:fill="FFFFFF"/>
            <w:noWrap/>
            <w:vAlign w:val="center"/>
          </w:tcPr>
          <w:p w14:paraId="2D873ED7">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100</w:t>
            </w:r>
          </w:p>
        </w:tc>
        <w:tc>
          <w:tcPr>
            <w:tcW w:w="1000" w:type="dxa"/>
            <w:tcBorders>
              <w:top w:val="nil"/>
              <w:left w:val="single" w:color="000000" w:sz="4" w:space="0"/>
              <w:bottom w:val="single" w:color="000000" w:sz="4" w:space="0"/>
              <w:right w:val="single" w:color="000000" w:sz="4" w:space="0"/>
            </w:tcBorders>
            <w:shd w:val="clear" w:color="auto" w:fill="FFFFFF"/>
            <w:noWrap/>
            <w:vAlign w:val="center"/>
          </w:tcPr>
          <w:p w14:paraId="38828510">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105770</w:t>
            </w:r>
          </w:p>
        </w:tc>
        <w:tc>
          <w:tcPr>
            <w:tcW w:w="967" w:type="dxa"/>
            <w:tcBorders>
              <w:top w:val="nil"/>
              <w:left w:val="single" w:color="000000" w:sz="4" w:space="0"/>
              <w:bottom w:val="single" w:color="000000" w:sz="4" w:space="0"/>
              <w:right w:val="single" w:color="000000" w:sz="4" w:space="0"/>
            </w:tcBorders>
            <w:shd w:val="clear" w:color="auto" w:fill="FFFFFF"/>
            <w:noWrap/>
            <w:vAlign w:val="center"/>
          </w:tcPr>
          <w:p w14:paraId="0237912E">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ascii="宋体" w:hAnsi="宋体"/>
                <w:color w:val="000000"/>
                <w:sz w:val="24"/>
                <w:szCs w:val="24"/>
              </w:rPr>
              <w:t>105</w:t>
            </w:r>
            <w:r>
              <w:rPr>
                <w:rFonts w:hint="eastAsia" w:ascii="宋体" w:hAnsi="宋体"/>
                <w:color w:val="000000"/>
                <w:sz w:val="24"/>
                <w:szCs w:val="24"/>
              </w:rPr>
              <w:t>770</w:t>
            </w:r>
          </w:p>
        </w:tc>
        <w:tc>
          <w:tcPr>
            <w:tcW w:w="950" w:type="dxa"/>
            <w:gridSpan w:val="2"/>
            <w:tcBorders>
              <w:top w:val="nil"/>
              <w:left w:val="single" w:color="000000" w:sz="4" w:space="0"/>
              <w:bottom w:val="single" w:color="000000" w:sz="4" w:space="0"/>
              <w:right w:val="single" w:color="000000" w:sz="4" w:space="0"/>
            </w:tcBorders>
            <w:shd w:val="clear" w:color="auto" w:fill="FFFFFF"/>
            <w:noWrap/>
            <w:vAlign w:val="center"/>
          </w:tcPr>
          <w:p w14:paraId="28C94770">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100</w:t>
            </w:r>
          </w:p>
        </w:tc>
      </w:tr>
      <w:tr w14:paraId="3773D34B">
        <w:tblPrEx>
          <w:tblCellMar>
            <w:top w:w="0" w:type="dxa"/>
            <w:left w:w="108" w:type="dxa"/>
            <w:bottom w:w="0" w:type="dxa"/>
            <w:right w:w="108" w:type="dxa"/>
          </w:tblCellMar>
        </w:tblPrEx>
        <w:trPr>
          <w:gridAfter w:val="1"/>
          <w:wAfter w:w="4906" w:type="dxa"/>
          <w:trHeight w:val="1142" w:hRule="atLeast"/>
        </w:trPr>
        <w:tc>
          <w:tcPr>
            <w:tcW w:w="1247" w:type="dxa"/>
            <w:tcBorders>
              <w:top w:val="single" w:color="000000" w:sz="4" w:space="0"/>
              <w:left w:val="single" w:color="000000" w:sz="4" w:space="0"/>
              <w:bottom w:val="single" w:color="000000" w:sz="4" w:space="0"/>
              <w:right w:val="single" w:color="000000" w:sz="4" w:space="0"/>
            </w:tcBorders>
            <w:vAlign w:val="center"/>
          </w:tcPr>
          <w:p w14:paraId="6F00CF48">
            <w:pPr>
              <w:keepNext w:val="0"/>
              <w:keepLines w:val="0"/>
              <w:pageBreakBefore w:val="0"/>
              <w:widowControl w:val="0"/>
              <w:kinsoku/>
              <w:wordWrap/>
              <w:topLinePunct w:val="0"/>
              <w:bidi w:val="0"/>
              <w:textAlignment w:val="center"/>
              <w:rPr>
                <w:rFonts w:hint="eastAsia" w:ascii="宋体" w:hAnsi="宋体" w:eastAsia="仿宋_GB2312" w:cs="仿宋_GB2312"/>
                <w:color w:val="000000"/>
                <w:sz w:val="24"/>
                <w:szCs w:val="24"/>
                <w:highlight w:val="yellow"/>
              </w:rPr>
            </w:pPr>
            <w:r>
              <w:rPr>
                <w:rFonts w:hint="eastAsia" w:ascii="宋体" w:hAnsi="宋体" w:eastAsia="仿宋_GB2312" w:cs="仿宋_GB2312"/>
                <w:color w:val="000000"/>
                <w:kern w:val="0"/>
                <w:sz w:val="24"/>
                <w:szCs w:val="24"/>
                <w:lang w:bidi="ar"/>
              </w:rPr>
              <w:t>二、职工基本医疗保险基金</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CF3EC">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297133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65477">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ascii="宋体" w:hAnsi="宋体"/>
                <w:color w:val="000000"/>
                <w:sz w:val="24"/>
                <w:szCs w:val="24"/>
              </w:rPr>
              <w:t>30277</w:t>
            </w:r>
            <w:r>
              <w:rPr>
                <w:rFonts w:hint="eastAsia" w:ascii="宋体" w:hAnsi="宋体"/>
                <w:color w:val="000000"/>
                <w:sz w:val="24"/>
                <w:szCs w:val="24"/>
              </w:rPr>
              <w:t>4</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327C2">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101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8FEBE">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232530</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17A84">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ascii="宋体" w:hAnsi="宋体"/>
                <w:color w:val="000000"/>
                <w:sz w:val="24"/>
                <w:szCs w:val="24"/>
              </w:rPr>
              <w:t>225006</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5FC56">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97</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E35AD">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297133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DFDCC">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ascii="宋体" w:hAnsi="宋体"/>
                <w:color w:val="000000"/>
                <w:sz w:val="24"/>
                <w:szCs w:val="24"/>
              </w:rPr>
              <w:t>30277</w:t>
            </w:r>
            <w:r>
              <w:rPr>
                <w:rFonts w:hint="eastAsia" w:ascii="宋体" w:hAnsi="宋体"/>
                <w:color w:val="000000"/>
                <w:sz w:val="24"/>
                <w:szCs w:val="24"/>
              </w:rPr>
              <w:t>4</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E4DAF">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101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6EC7F">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242199</w:t>
            </w:r>
          </w:p>
        </w:tc>
        <w:tc>
          <w:tcPr>
            <w:tcW w:w="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B8746">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ascii="宋体" w:hAnsi="宋体"/>
                <w:color w:val="000000"/>
                <w:sz w:val="24"/>
                <w:szCs w:val="24"/>
              </w:rPr>
              <w:t>225006</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158AD">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97</w:t>
            </w:r>
          </w:p>
        </w:tc>
      </w:tr>
      <w:tr w14:paraId="734A62DA">
        <w:tblPrEx>
          <w:tblCellMar>
            <w:top w:w="0" w:type="dxa"/>
            <w:left w:w="108" w:type="dxa"/>
            <w:bottom w:w="0" w:type="dxa"/>
            <w:right w:w="108" w:type="dxa"/>
          </w:tblCellMar>
        </w:tblPrEx>
        <w:trPr>
          <w:gridAfter w:val="1"/>
          <w:wAfter w:w="4906" w:type="dxa"/>
          <w:trHeight w:val="1124" w:hRule="atLeast"/>
        </w:trPr>
        <w:tc>
          <w:tcPr>
            <w:tcW w:w="1247" w:type="dxa"/>
            <w:tcBorders>
              <w:top w:val="single" w:color="000000" w:sz="4" w:space="0"/>
              <w:left w:val="single" w:color="000000" w:sz="4" w:space="0"/>
              <w:bottom w:val="single" w:color="000000" w:sz="4" w:space="0"/>
              <w:right w:val="single" w:color="000000" w:sz="4" w:space="0"/>
            </w:tcBorders>
            <w:vAlign w:val="center"/>
          </w:tcPr>
          <w:p w14:paraId="717DB431">
            <w:pPr>
              <w:keepNext w:val="0"/>
              <w:keepLines w:val="0"/>
              <w:pageBreakBefore w:val="0"/>
              <w:widowControl w:val="0"/>
              <w:kinsoku/>
              <w:wordWrap/>
              <w:topLinePunct w:val="0"/>
              <w:bidi w:val="0"/>
              <w:textAlignment w:val="center"/>
              <w:rPr>
                <w:rFonts w:hint="eastAsia" w:ascii="宋体" w:hAnsi="宋体" w:eastAsia="仿宋_GB2312" w:cs="仿宋_GB2312"/>
                <w:color w:val="000000"/>
                <w:sz w:val="24"/>
                <w:szCs w:val="24"/>
                <w:highlight w:val="yellow"/>
              </w:rPr>
            </w:pPr>
            <w:r>
              <w:rPr>
                <w:rFonts w:hint="eastAsia" w:ascii="宋体" w:hAnsi="宋体" w:eastAsia="仿宋_GB2312" w:cs="仿宋_GB2312"/>
                <w:color w:val="000000"/>
                <w:kern w:val="0"/>
                <w:sz w:val="24"/>
                <w:szCs w:val="24"/>
                <w:lang w:bidi="ar"/>
              </w:rPr>
              <w:t>三、居民基本医疗保险基金</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6B4BB">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288745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070BB">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ascii="宋体" w:hAnsi="宋体"/>
                <w:color w:val="000000"/>
                <w:sz w:val="24"/>
                <w:szCs w:val="24"/>
              </w:rPr>
              <w:t>288745</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18715">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7FF9B">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279047</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5A205">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ascii="宋体" w:hAnsi="宋体"/>
                <w:color w:val="000000"/>
                <w:sz w:val="24"/>
                <w:szCs w:val="24"/>
              </w:rPr>
              <w:t>27904</w:t>
            </w:r>
            <w:r>
              <w:rPr>
                <w:rFonts w:hint="eastAsia" w:ascii="宋体" w:hAnsi="宋体"/>
                <w:color w:val="000000"/>
                <w:sz w:val="24"/>
                <w:szCs w:val="24"/>
              </w:rPr>
              <w:t>7</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562F2">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1C28A">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288745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12629">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ascii="宋体" w:hAnsi="宋体"/>
                <w:color w:val="000000"/>
                <w:sz w:val="24"/>
                <w:szCs w:val="24"/>
              </w:rPr>
              <w:t>288745</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1E0D0">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A7750">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279047</w:t>
            </w:r>
          </w:p>
        </w:tc>
        <w:tc>
          <w:tcPr>
            <w:tcW w:w="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FF355">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ascii="宋体" w:hAnsi="宋体"/>
                <w:color w:val="000000"/>
                <w:sz w:val="24"/>
                <w:szCs w:val="24"/>
              </w:rPr>
              <w:t>27904</w:t>
            </w:r>
            <w:r>
              <w:rPr>
                <w:rFonts w:hint="eastAsia" w:ascii="宋体" w:hAnsi="宋体"/>
                <w:color w:val="000000"/>
                <w:sz w:val="24"/>
                <w:szCs w:val="24"/>
              </w:rPr>
              <w:t>7</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6D15C">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100</w:t>
            </w:r>
          </w:p>
        </w:tc>
      </w:tr>
      <w:tr w14:paraId="4A9F050C">
        <w:tblPrEx>
          <w:tblCellMar>
            <w:top w:w="0" w:type="dxa"/>
            <w:left w:w="108" w:type="dxa"/>
            <w:bottom w:w="0" w:type="dxa"/>
            <w:right w:w="108" w:type="dxa"/>
          </w:tblCellMar>
        </w:tblPrEx>
        <w:trPr>
          <w:gridAfter w:val="1"/>
          <w:wAfter w:w="4906" w:type="dxa"/>
          <w:trHeight w:val="1134" w:hRule="atLeast"/>
        </w:trPr>
        <w:tc>
          <w:tcPr>
            <w:tcW w:w="1247" w:type="dxa"/>
            <w:tcBorders>
              <w:top w:val="single" w:color="000000" w:sz="4" w:space="0"/>
              <w:left w:val="single" w:color="000000" w:sz="4" w:space="0"/>
              <w:bottom w:val="single" w:color="000000" w:sz="4" w:space="0"/>
              <w:right w:val="single" w:color="000000" w:sz="4" w:space="0"/>
            </w:tcBorders>
            <w:vAlign w:val="center"/>
          </w:tcPr>
          <w:p w14:paraId="07BF3A63">
            <w:pPr>
              <w:keepNext w:val="0"/>
              <w:keepLines w:val="0"/>
              <w:pageBreakBefore w:val="0"/>
              <w:widowControl w:val="0"/>
              <w:kinsoku/>
              <w:wordWrap/>
              <w:topLinePunct w:val="0"/>
              <w:bidi w:val="0"/>
              <w:textAlignment w:val="center"/>
              <w:rPr>
                <w:rFonts w:hint="eastAsia" w:ascii="宋体" w:hAnsi="宋体" w:eastAsia="仿宋_GB2312" w:cs="仿宋_GB2312"/>
                <w:color w:val="000000"/>
                <w:sz w:val="24"/>
                <w:szCs w:val="24"/>
                <w:highlight w:val="yellow"/>
              </w:rPr>
            </w:pPr>
            <w:r>
              <w:rPr>
                <w:rFonts w:hint="eastAsia" w:ascii="宋体" w:hAnsi="宋体" w:eastAsia="仿宋_GB2312" w:cs="仿宋_GB2312"/>
                <w:color w:val="000000"/>
                <w:kern w:val="0"/>
                <w:sz w:val="24"/>
                <w:szCs w:val="24"/>
                <w:lang w:bidi="ar"/>
              </w:rPr>
              <w:t>四、居民基本养老保险基金</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F9EBD">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220626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98A09">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ascii="宋体" w:hAnsi="宋体"/>
                <w:color w:val="000000"/>
                <w:sz w:val="24"/>
                <w:szCs w:val="24"/>
              </w:rPr>
              <w:t>225822</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138CA">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102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C55BC">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174161</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1B12F">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174161</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76400">
            <w:pPr>
              <w:keepNext w:val="0"/>
              <w:keepLines w:val="0"/>
              <w:pageBreakBefore w:val="0"/>
              <w:widowControl w:val="0"/>
              <w:kinsoku/>
              <w:wordWrap/>
              <w:topLinePunct w:val="0"/>
              <w:bidi w:val="0"/>
              <w:jc w:val="right"/>
              <w:textAlignment w:val="center"/>
              <w:rPr>
                <w:rFonts w:ascii="宋体" w:hAnsi="宋体"/>
                <w:color w:val="000000"/>
                <w:sz w:val="24"/>
                <w:szCs w:val="24"/>
                <w:highlight w:val="yellow"/>
              </w:rPr>
            </w:pPr>
            <w:r>
              <w:rPr>
                <w:rFonts w:hint="eastAsia" w:ascii="宋体" w:hAnsi="宋体"/>
                <w:color w:val="000000"/>
                <w:sz w:val="24"/>
                <w:szCs w:val="24"/>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44943">
            <w:pPr>
              <w:keepNext w:val="0"/>
              <w:keepLines w:val="0"/>
              <w:pageBreakBefore w:val="0"/>
              <w:widowControl w:val="0"/>
              <w:kinsoku/>
              <w:wordWrap/>
              <w:topLinePunct w:val="0"/>
              <w:bidi w:val="0"/>
              <w:jc w:val="right"/>
              <w:rPr>
                <w:rFonts w:ascii="宋体" w:hAnsi="宋体"/>
                <w:color w:val="000000"/>
                <w:sz w:val="24"/>
                <w:szCs w:val="24"/>
                <w:highlight w:val="yellow"/>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B7385">
            <w:pPr>
              <w:keepNext w:val="0"/>
              <w:keepLines w:val="0"/>
              <w:pageBreakBefore w:val="0"/>
              <w:widowControl w:val="0"/>
              <w:kinsoku/>
              <w:wordWrap/>
              <w:topLinePunct w:val="0"/>
              <w:bidi w:val="0"/>
              <w:jc w:val="right"/>
              <w:rPr>
                <w:rFonts w:ascii="宋体" w:hAnsi="宋体"/>
                <w:color w:val="000000"/>
                <w:sz w:val="24"/>
                <w:szCs w:val="24"/>
                <w:highlight w:val="yellow"/>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B899D">
            <w:pPr>
              <w:keepNext w:val="0"/>
              <w:keepLines w:val="0"/>
              <w:pageBreakBefore w:val="0"/>
              <w:widowControl w:val="0"/>
              <w:kinsoku/>
              <w:wordWrap/>
              <w:topLinePunct w:val="0"/>
              <w:bidi w:val="0"/>
              <w:jc w:val="right"/>
              <w:rPr>
                <w:rFonts w:ascii="宋体" w:hAnsi="宋体"/>
                <w:color w:val="000000"/>
                <w:sz w:val="24"/>
                <w:szCs w:val="24"/>
                <w:highlight w:val="yellow"/>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B0CC6">
            <w:pPr>
              <w:keepNext w:val="0"/>
              <w:keepLines w:val="0"/>
              <w:pageBreakBefore w:val="0"/>
              <w:widowControl w:val="0"/>
              <w:kinsoku/>
              <w:wordWrap/>
              <w:topLinePunct w:val="0"/>
              <w:bidi w:val="0"/>
              <w:jc w:val="right"/>
              <w:rPr>
                <w:rFonts w:ascii="宋体" w:hAnsi="宋体"/>
                <w:color w:val="000000"/>
                <w:sz w:val="24"/>
                <w:szCs w:val="24"/>
                <w:highlight w:val="yellow"/>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5DF5F">
            <w:pPr>
              <w:keepNext w:val="0"/>
              <w:keepLines w:val="0"/>
              <w:pageBreakBefore w:val="0"/>
              <w:widowControl w:val="0"/>
              <w:kinsoku/>
              <w:wordWrap/>
              <w:topLinePunct w:val="0"/>
              <w:bidi w:val="0"/>
              <w:jc w:val="right"/>
              <w:rPr>
                <w:rFonts w:ascii="宋体" w:hAnsi="宋体"/>
                <w:color w:val="000000"/>
                <w:sz w:val="24"/>
                <w:szCs w:val="24"/>
                <w:highlight w:val="yellow"/>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71860">
            <w:pPr>
              <w:keepNext w:val="0"/>
              <w:keepLines w:val="0"/>
              <w:pageBreakBefore w:val="0"/>
              <w:widowControl w:val="0"/>
              <w:kinsoku/>
              <w:wordWrap/>
              <w:topLinePunct w:val="0"/>
              <w:bidi w:val="0"/>
              <w:jc w:val="right"/>
              <w:rPr>
                <w:rFonts w:ascii="宋体" w:hAnsi="宋体"/>
                <w:color w:val="000000"/>
                <w:sz w:val="24"/>
                <w:szCs w:val="24"/>
                <w:highlight w:val="yellow"/>
              </w:rPr>
            </w:pPr>
          </w:p>
        </w:tc>
      </w:tr>
    </w:tbl>
    <w:p w14:paraId="61E8DF6C">
      <w:pPr>
        <w:keepNext w:val="0"/>
        <w:keepLines w:val="0"/>
        <w:pageBreakBefore w:val="0"/>
        <w:widowControl w:val="0"/>
        <w:kinsoku/>
        <w:wordWrap/>
        <w:topLinePunct w:val="0"/>
        <w:bidi w:val="0"/>
        <w:spacing w:line="240" w:lineRule="exact"/>
        <w:rPr>
          <w:rFonts w:hint="eastAsia" w:ascii="宋体" w:hAnsi="宋体" w:eastAsia="方正仿宋_GBK" w:cs="方正仿宋_GBK"/>
          <w:spacing w:val="6"/>
          <w:sz w:val="29"/>
          <w:szCs w:val="29"/>
        </w:rPr>
        <w:sectPr>
          <w:footerReference r:id="rId4" w:type="default"/>
          <w:pgSz w:w="16838" w:h="11906" w:orient="landscape"/>
          <w:pgMar w:top="1531" w:right="2098" w:bottom="1531" w:left="1984" w:header="851" w:footer="1417" w:gutter="0"/>
          <w:pgBorders>
            <w:top w:val="none" w:sz="0" w:space="0"/>
            <w:left w:val="none" w:sz="0" w:space="0"/>
            <w:bottom w:val="none" w:sz="0" w:space="0"/>
            <w:right w:val="none" w:sz="0" w:space="0"/>
          </w:pgBorders>
          <w:pgNumType w:fmt="decimal"/>
          <w:cols w:space="0" w:num="1"/>
          <w:rtlGutter w:val="0"/>
          <w:docGrid w:type="lines" w:linePitch="315" w:charSpace="0"/>
        </w:sectPr>
      </w:pPr>
    </w:p>
    <w:p w14:paraId="088A6D41">
      <w:pPr>
        <w:keepNext w:val="0"/>
        <w:keepLines w:val="0"/>
        <w:pageBreakBefore w:val="0"/>
        <w:widowControl w:val="0"/>
        <w:kinsoku/>
        <w:wordWrap/>
        <w:topLinePunct w:val="0"/>
        <w:bidi w:val="0"/>
        <w:spacing w:line="240" w:lineRule="exact"/>
        <w:rPr>
          <w:rFonts w:hint="eastAsia" w:ascii="宋体" w:hAnsi="宋体" w:eastAsia="方正仿宋_GBK" w:cs="方正仿宋_GBK"/>
          <w:spacing w:val="6"/>
          <w:sz w:val="29"/>
          <w:szCs w:val="29"/>
        </w:rPr>
      </w:pPr>
    </w:p>
    <w:p w14:paraId="0BF20BC0">
      <w:pPr>
        <w:keepNext w:val="0"/>
        <w:keepLines w:val="0"/>
        <w:pageBreakBefore w:val="0"/>
        <w:widowControl w:val="0"/>
        <w:kinsoku/>
        <w:wordWrap/>
        <w:topLinePunct w:val="0"/>
        <w:bidi w:val="0"/>
        <w:rPr>
          <w:rFonts w:hint="eastAsia" w:ascii="宋体" w:hAnsi="宋体"/>
          <w:lang w:val="en-US" w:eastAsia="zh-CN"/>
        </w:rPr>
      </w:pPr>
    </w:p>
    <w:p w14:paraId="27C60999">
      <w:pPr>
        <w:keepNext w:val="0"/>
        <w:keepLines w:val="0"/>
        <w:pageBreakBefore w:val="0"/>
        <w:widowControl w:val="0"/>
        <w:kinsoku/>
        <w:wordWrap/>
        <w:topLinePunct w:val="0"/>
        <w:bidi w:val="0"/>
        <w:rPr>
          <w:rFonts w:hint="eastAsia" w:ascii="宋体" w:hAnsi="宋体"/>
          <w:lang w:val="en-US" w:eastAsia="zh-CN"/>
        </w:rPr>
      </w:pPr>
    </w:p>
    <w:p w14:paraId="1B323299">
      <w:pPr>
        <w:keepNext w:val="0"/>
        <w:keepLines w:val="0"/>
        <w:pageBreakBefore w:val="0"/>
        <w:widowControl w:val="0"/>
        <w:kinsoku/>
        <w:wordWrap/>
        <w:topLinePunct w:val="0"/>
        <w:bidi w:val="0"/>
        <w:rPr>
          <w:rFonts w:hint="eastAsia" w:ascii="宋体" w:hAnsi="宋体"/>
          <w:lang w:val="en-US" w:eastAsia="zh-CN"/>
        </w:rPr>
      </w:pPr>
    </w:p>
    <w:p w14:paraId="6E025572">
      <w:pPr>
        <w:keepNext w:val="0"/>
        <w:keepLines w:val="0"/>
        <w:pageBreakBefore w:val="0"/>
        <w:widowControl w:val="0"/>
        <w:kinsoku/>
        <w:wordWrap/>
        <w:topLinePunct w:val="0"/>
        <w:bidi w:val="0"/>
        <w:rPr>
          <w:rFonts w:hint="eastAsia" w:ascii="宋体" w:hAnsi="宋体"/>
          <w:lang w:val="en-US" w:eastAsia="zh-CN"/>
        </w:rPr>
      </w:pPr>
    </w:p>
    <w:p w14:paraId="22CCB161">
      <w:pPr>
        <w:keepNext w:val="0"/>
        <w:keepLines w:val="0"/>
        <w:pageBreakBefore w:val="0"/>
        <w:widowControl w:val="0"/>
        <w:kinsoku/>
        <w:wordWrap/>
        <w:topLinePunct w:val="0"/>
        <w:bidi w:val="0"/>
        <w:rPr>
          <w:rFonts w:hint="eastAsia" w:ascii="宋体" w:hAnsi="宋体"/>
          <w:lang w:val="en-US" w:eastAsia="zh-CN"/>
        </w:rPr>
      </w:pPr>
    </w:p>
    <w:p w14:paraId="35B9838A">
      <w:pPr>
        <w:keepNext w:val="0"/>
        <w:keepLines w:val="0"/>
        <w:pageBreakBefore w:val="0"/>
        <w:widowControl w:val="0"/>
        <w:kinsoku/>
        <w:wordWrap/>
        <w:topLinePunct w:val="0"/>
        <w:bidi w:val="0"/>
        <w:rPr>
          <w:rFonts w:hint="eastAsia" w:ascii="宋体" w:hAnsi="宋体"/>
          <w:lang w:val="en-US" w:eastAsia="zh-CN"/>
        </w:rPr>
      </w:pPr>
    </w:p>
    <w:p w14:paraId="113A5CA1">
      <w:pPr>
        <w:keepNext w:val="0"/>
        <w:keepLines w:val="0"/>
        <w:pageBreakBefore w:val="0"/>
        <w:widowControl w:val="0"/>
        <w:kinsoku/>
        <w:wordWrap/>
        <w:topLinePunct w:val="0"/>
        <w:bidi w:val="0"/>
        <w:rPr>
          <w:rFonts w:hint="eastAsia" w:ascii="宋体" w:hAnsi="宋体"/>
          <w:lang w:val="en-US" w:eastAsia="zh-CN"/>
        </w:rPr>
      </w:pPr>
    </w:p>
    <w:p w14:paraId="4D793B8E">
      <w:pPr>
        <w:keepNext w:val="0"/>
        <w:keepLines w:val="0"/>
        <w:pageBreakBefore w:val="0"/>
        <w:widowControl w:val="0"/>
        <w:kinsoku/>
        <w:wordWrap/>
        <w:topLinePunct w:val="0"/>
        <w:bidi w:val="0"/>
        <w:rPr>
          <w:rFonts w:hint="eastAsia" w:ascii="宋体" w:hAnsi="宋体"/>
          <w:lang w:val="en-US" w:eastAsia="zh-CN"/>
        </w:rPr>
      </w:pPr>
    </w:p>
    <w:p w14:paraId="6DE2C96F">
      <w:pPr>
        <w:keepNext w:val="0"/>
        <w:keepLines w:val="0"/>
        <w:pageBreakBefore w:val="0"/>
        <w:widowControl w:val="0"/>
        <w:kinsoku/>
        <w:wordWrap/>
        <w:topLinePunct w:val="0"/>
        <w:bidi w:val="0"/>
        <w:rPr>
          <w:rFonts w:hint="eastAsia" w:ascii="宋体" w:hAnsi="宋体"/>
          <w:lang w:val="en-US" w:eastAsia="zh-CN"/>
        </w:rPr>
      </w:pPr>
    </w:p>
    <w:p w14:paraId="77AD10C5">
      <w:pPr>
        <w:keepNext w:val="0"/>
        <w:keepLines w:val="0"/>
        <w:pageBreakBefore w:val="0"/>
        <w:widowControl w:val="0"/>
        <w:kinsoku/>
        <w:wordWrap/>
        <w:topLinePunct w:val="0"/>
        <w:bidi w:val="0"/>
        <w:rPr>
          <w:rFonts w:hint="eastAsia" w:ascii="宋体" w:hAnsi="宋体"/>
          <w:lang w:val="en-US" w:eastAsia="zh-CN"/>
        </w:rPr>
      </w:pPr>
    </w:p>
    <w:p w14:paraId="5F3107D4">
      <w:pPr>
        <w:pStyle w:val="2"/>
        <w:keepNext w:val="0"/>
        <w:keepLines w:val="0"/>
        <w:pageBreakBefore w:val="0"/>
        <w:widowControl w:val="0"/>
        <w:kinsoku/>
        <w:wordWrap/>
        <w:topLinePunct w:val="0"/>
        <w:bidi w:val="0"/>
        <w:rPr>
          <w:rFonts w:hint="eastAsia" w:ascii="宋体" w:hAnsi="宋体"/>
          <w:lang w:val="en-US" w:eastAsia="zh-CN"/>
        </w:rPr>
      </w:pPr>
    </w:p>
    <w:p w14:paraId="321B9385">
      <w:pPr>
        <w:pStyle w:val="3"/>
        <w:keepNext w:val="0"/>
        <w:keepLines w:val="0"/>
        <w:pageBreakBefore w:val="0"/>
        <w:widowControl w:val="0"/>
        <w:kinsoku/>
        <w:wordWrap/>
        <w:topLinePunct w:val="0"/>
        <w:bidi w:val="0"/>
        <w:rPr>
          <w:rFonts w:hint="eastAsia" w:ascii="宋体" w:hAnsi="宋体"/>
          <w:lang w:val="en-US" w:eastAsia="zh-CN"/>
        </w:rPr>
      </w:pPr>
    </w:p>
    <w:p w14:paraId="4244D927">
      <w:pPr>
        <w:pStyle w:val="2"/>
        <w:keepNext w:val="0"/>
        <w:keepLines w:val="0"/>
        <w:pageBreakBefore w:val="0"/>
        <w:widowControl w:val="0"/>
        <w:kinsoku/>
        <w:wordWrap/>
        <w:topLinePunct w:val="0"/>
        <w:bidi w:val="0"/>
        <w:rPr>
          <w:rFonts w:hint="eastAsia" w:ascii="宋体" w:hAnsi="宋体"/>
          <w:lang w:val="en-US" w:eastAsia="zh-CN"/>
        </w:rPr>
      </w:pPr>
    </w:p>
    <w:p w14:paraId="01178486">
      <w:pPr>
        <w:pStyle w:val="3"/>
        <w:keepNext w:val="0"/>
        <w:keepLines w:val="0"/>
        <w:pageBreakBefore w:val="0"/>
        <w:widowControl w:val="0"/>
        <w:kinsoku/>
        <w:wordWrap/>
        <w:topLinePunct w:val="0"/>
        <w:bidi w:val="0"/>
        <w:rPr>
          <w:rFonts w:hint="eastAsia" w:ascii="宋体" w:hAnsi="宋体"/>
          <w:lang w:val="en-US" w:eastAsia="zh-CN"/>
        </w:rPr>
      </w:pPr>
    </w:p>
    <w:p w14:paraId="77235409">
      <w:pPr>
        <w:pStyle w:val="2"/>
        <w:keepNext w:val="0"/>
        <w:keepLines w:val="0"/>
        <w:pageBreakBefore w:val="0"/>
        <w:widowControl w:val="0"/>
        <w:kinsoku/>
        <w:wordWrap/>
        <w:topLinePunct w:val="0"/>
        <w:bidi w:val="0"/>
        <w:rPr>
          <w:rFonts w:hint="eastAsia" w:ascii="宋体" w:hAnsi="宋体"/>
          <w:lang w:val="en-US" w:eastAsia="zh-CN"/>
        </w:rPr>
      </w:pPr>
    </w:p>
    <w:p w14:paraId="327F29DC">
      <w:pPr>
        <w:pStyle w:val="3"/>
        <w:keepNext w:val="0"/>
        <w:keepLines w:val="0"/>
        <w:pageBreakBefore w:val="0"/>
        <w:widowControl w:val="0"/>
        <w:kinsoku/>
        <w:wordWrap/>
        <w:topLinePunct w:val="0"/>
        <w:bidi w:val="0"/>
        <w:rPr>
          <w:rFonts w:hint="eastAsia" w:ascii="宋体" w:hAnsi="宋体"/>
          <w:lang w:val="en-US" w:eastAsia="zh-CN"/>
        </w:rPr>
      </w:pPr>
    </w:p>
    <w:p w14:paraId="10F0740D">
      <w:pPr>
        <w:pStyle w:val="2"/>
        <w:keepNext w:val="0"/>
        <w:keepLines w:val="0"/>
        <w:pageBreakBefore w:val="0"/>
        <w:widowControl w:val="0"/>
        <w:kinsoku/>
        <w:wordWrap/>
        <w:topLinePunct w:val="0"/>
        <w:bidi w:val="0"/>
        <w:rPr>
          <w:rFonts w:hint="eastAsia" w:ascii="宋体" w:hAnsi="宋体"/>
          <w:lang w:val="en-US" w:eastAsia="zh-CN"/>
        </w:rPr>
      </w:pPr>
    </w:p>
    <w:p w14:paraId="57BF43D8">
      <w:pPr>
        <w:pStyle w:val="3"/>
        <w:keepNext w:val="0"/>
        <w:keepLines w:val="0"/>
        <w:pageBreakBefore w:val="0"/>
        <w:widowControl w:val="0"/>
        <w:kinsoku/>
        <w:wordWrap/>
        <w:topLinePunct w:val="0"/>
        <w:bidi w:val="0"/>
        <w:rPr>
          <w:rFonts w:hint="eastAsia" w:ascii="宋体" w:hAnsi="宋体"/>
          <w:lang w:val="en-US" w:eastAsia="zh-CN"/>
        </w:rPr>
      </w:pPr>
    </w:p>
    <w:p w14:paraId="45EA5DF2">
      <w:pPr>
        <w:pStyle w:val="2"/>
        <w:keepNext w:val="0"/>
        <w:keepLines w:val="0"/>
        <w:pageBreakBefore w:val="0"/>
        <w:widowControl w:val="0"/>
        <w:kinsoku/>
        <w:wordWrap/>
        <w:topLinePunct w:val="0"/>
        <w:bidi w:val="0"/>
        <w:rPr>
          <w:rFonts w:hint="eastAsia" w:ascii="宋体" w:hAnsi="宋体"/>
          <w:lang w:val="en-US" w:eastAsia="zh-CN"/>
        </w:rPr>
      </w:pPr>
    </w:p>
    <w:p w14:paraId="74322428">
      <w:pPr>
        <w:pStyle w:val="3"/>
        <w:rPr>
          <w:rFonts w:hint="eastAsia" w:ascii="宋体" w:hAnsi="宋体"/>
          <w:lang w:val="en-US" w:eastAsia="zh-CN"/>
        </w:rPr>
      </w:pPr>
    </w:p>
    <w:p w14:paraId="3568F76D">
      <w:pPr>
        <w:rPr>
          <w:rFonts w:hint="eastAsia" w:ascii="宋体" w:hAnsi="宋体"/>
          <w:lang w:val="en-US" w:eastAsia="zh-CN"/>
        </w:rPr>
      </w:pPr>
    </w:p>
    <w:p w14:paraId="78F7DEF8">
      <w:pPr>
        <w:rPr>
          <w:rFonts w:hint="eastAsia" w:ascii="宋体" w:hAnsi="宋体"/>
          <w:lang w:val="en-US" w:eastAsia="zh-CN"/>
        </w:rPr>
      </w:pPr>
    </w:p>
    <w:p w14:paraId="79410C4E">
      <w:pPr>
        <w:rPr>
          <w:rFonts w:hint="eastAsia" w:ascii="宋体" w:hAnsi="宋体"/>
          <w:lang w:val="en-US" w:eastAsia="zh-CN"/>
        </w:rPr>
      </w:pPr>
    </w:p>
    <w:p w14:paraId="027413C3">
      <w:pPr>
        <w:rPr>
          <w:rFonts w:hint="eastAsia" w:ascii="宋体" w:hAnsi="宋体"/>
          <w:lang w:val="en-US" w:eastAsia="zh-CN"/>
        </w:rPr>
      </w:pPr>
    </w:p>
    <w:p w14:paraId="22A9C772">
      <w:pPr>
        <w:rPr>
          <w:rFonts w:hint="eastAsia" w:ascii="宋体" w:hAnsi="宋体"/>
          <w:lang w:val="en-US" w:eastAsia="zh-CN"/>
        </w:rPr>
      </w:pPr>
    </w:p>
    <w:p w14:paraId="27547D10">
      <w:pPr>
        <w:rPr>
          <w:rFonts w:hint="eastAsia" w:ascii="宋体" w:hAnsi="宋体"/>
          <w:lang w:val="en-US" w:eastAsia="zh-CN"/>
        </w:rPr>
      </w:pPr>
    </w:p>
    <w:p w14:paraId="2B7CB952">
      <w:pPr>
        <w:rPr>
          <w:rFonts w:hint="eastAsia" w:ascii="宋体" w:hAnsi="宋体"/>
          <w:lang w:val="en-US" w:eastAsia="zh-CN"/>
        </w:rPr>
      </w:pPr>
    </w:p>
    <w:p w14:paraId="31744BB5">
      <w:pPr>
        <w:rPr>
          <w:rFonts w:hint="eastAsia" w:ascii="宋体" w:hAnsi="宋体"/>
          <w:lang w:val="en-US" w:eastAsia="zh-CN"/>
        </w:rPr>
      </w:pPr>
    </w:p>
    <w:p w14:paraId="1A63E1FE">
      <w:pPr>
        <w:rPr>
          <w:rFonts w:hint="eastAsia" w:ascii="宋体" w:hAnsi="宋体"/>
          <w:lang w:val="en-US" w:eastAsia="zh-CN"/>
        </w:rPr>
      </w:pPr>
    </w:p>
    <w:p w14:paraId="6E754C5D">
      <w:pPr>
        <w:rPr>
          <w:rFonts w:hint="eastAsia" w:ascii="宋体" w:hAnsi="宋体"/>
          <w:lang w:val="en-US" w:eastAsia="zh-CN"/>
        </w:rPr>
      </w:pPr>
    </w:p>
    <w:p w14:paraId="09902B25">
      <w:pPr>
        <w:rPr>
          <w:rFonts w:hint="eastAsia" w:ascii="宋体" w:hAnsi="宋体"/>
          <w:lang w:val="en-US" w:eastAsia="zh-CN"/>
        </w:rPr>
      </w:pPr>
    </w:p>
    <w:p w14:paraId="7E695E3F">
      <w:pPr>
        <w:rPr>
          <w:rFonts w:hint="eastAsia" w:ascii="宋体" w:hAnsi="宋体"/>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4766310</wp:posOffset>
                </wp:positionH>
                <wp:positionV relativeFrom="paragraph">
                  <wp:posOffset>526415</wp:posOffset>
                </wp:positionV>
                <wp:extent cx="898525" cy="258445"/>
                <wp:effectExtent l="0" t="0" r="15875" b="8255"/>
                <wp:wrapNone/>
                <wp:docPr id="2" name="文本框 2"/>
                <wp:cNvGraphicFramePr/>
                <a:graphic xmlns:a="http://schemas.openxmlformats.org/drawingml/2006/main">
                  <a:graphicData uri="http://schemas.microsoft.com/office/word/2010/wordprocessingShape">
                    <wps:wsp>
                      <wps:cNvSpPr txBox="1"/>
                      <wps:spPr>
                        <a:xfrm>
                          <a:off x="5738495" y="9592945"/>
                          <a:ext cx="898525" cy="2584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6B0DA9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5.3pt;margin-top:41.45pt;height:20.35pt;width:70.75pt;z-index:251659264;mso-width-relative:page;mso-height-relative:page;" fillcolor="#FFFFFF [3201]" filled="t" stroked="f" coordsize="21600,21600" o:gfxdata="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mC6N2&#10;1QAAAAoBAAAPAAAAAAAAAAEAIAAAACIAAABkcnMvZG93bnJldi54bWxQSwECFAAUAAAACACHTuJA&#10;t4mAQl0CAACaBAAADgAAAAAAAAABACAAAAAkAQAAZHJzL2Uyb0RvYy54bWxQSwUGAAAAAAYABgBZ&#10;AQAA8wUAAAAA&#10;">
                <v:fill on="t" focussize="0,0"/>
                <v:stroke on="f" weight="0.5pt"/>
                <v:imagedata o:title=""/>
                <o:lock v:ext="edit" aspectratio="f"/>
                <v:textbox>
                  <w:txbxContent>
                    <w:p w14:paraId="46B0DA9E"/>
                  </w:txbxContent>
                </v:textbox>
              </v:shape>
            </w:pict>
          </mc:Fallback>
        </mc:AlternateContent>
      </w:r>
    </w:p>
    <w:p w14:paraId="16F934DF">
      <w:pPr>
        <w:rPr>
          <w:rFonts w:hint="eastAsia" w:ascii="宋体" w:hAnsi="宋体"/>
          <w:lang w:val="en-US" w:eastAsia="zh-CN"/>
        </w:rPr>
      </w:pPr>
    </w:p>
    <w:p w14:paraId="4FC51FE8">
      <w:pPr>
        <w:rPr>
          <w:rFonts w:hint="eastAsia" w:ascii="宋体" w:hAnsi="宋体"/>
          <w:lang w:val="en-US" w:eastAsia="zh-CN"/>
        </w:rPr>
      </w:pPr>
    </w:p>
    <w:p w14:paraId="5B22F44D">
      <w:pPr>
        <w:rPr>
          <w:rFonts w:hint="eastAsia" w:ascii="宋体" w:hAnsi="宋体"/>
          <w:lang w:val="en-US" w:eastAsia="zh-CN"/>
        </w:rPr>
      </w:pPr>
    </w:p>
    <w:p w14:paraId="23000781">
      <w:pPr>
        <w:rPr>
          <w:rFonts w:hint="eastAsia" w:ascii="宋体" w:hAnsi="宋体"/>
          <w:lang w:val="en-US" w:eastAsia="zh-CN"/>
        </w:rPr>
      </w:pPr>
    </w:p>
    <w:p w14:paraId="556F5B8D">
      <w:pPr>
        <w:rPr>
          <w:rFonts w:hint="eastAsia" w:ascii="宋体" w:hAnsi="宋体"/>
          <w:lang w:val="en-US" w:eastAsia="zh-CN"/>
        </w:rPr>
      </w:pPr>
    </w:p>
    <w:p w14:paraId="4213E7DF">
      <w:pPr>
        <w:rPr>
          <w:rFonts w:hint="eastAsia" w:ascii="宋体" w:hAnsi="宋体"/>
          <w:lang w:val="en-US" w:eastAsia="zh-CN"/>
        </w:rPr>
      </w:pPr>
    </w:p>
    <w:p w14:paraId="77AC44E1">
      <w:pPr>
        <w:rPr>
          <w:rFonts w:hint="eastAsia" w:ascii="宋体" w:hAnsi="宋体"/>
          <w:lang w:val="en-US" w:eastAsia="zh-CN"/>
        </w:rPr>
      </w:pPr>
    </w:p>
    <w:p w14:paraId="41C5B824">
      <w:pPr>
        <w:rPr>
          <w:rFonts w:hint="eastAsia" w:ascii="宋体" w:hAnsi="宋体"/>
          <w:lang w:val="en-US" w:eastAsia="zh-CN"/>
        </w:rPr>
      </w:pPr>
    </w:p>
    <w:p w14:paraId="7A0F607C">
      <w:pPr>
        <w:rPr>
          <w:rFonts w:hint="eastAsia" w:ascii="宋体" w:hAnsi="宋体"/>
          <w:lang w:val="en-US" w:eastAsia="zh-CN"/>
        </w:rPr>
      </w:pPr>
    </w:p>
    <w:p w14:paraId="7B706805">
      <w:pPr>
        <w:rPr>
          <w:rFonts w:hint="eastAsia" w:ascii="宋体" w:hAnsi="宋体"/>
          <w:lang w:val="en-US" w:eastAsia="zh-CN"/>
        </w:rPr>
      </w:pPr>
    </w:p>
    <w:p w14:paraId="144B2C8A">
      <w:pPr>
        <w:rPr>
          <w:rFonts w:hint="eastAsia" w:ascii="宋体" w:hAnsi="宋体"/>
          <w:lang w:val="en-US" w:eastAsia="zh-CN"/>
        </w:rPr>
      </w:pPr>
    </w:p>
    <w:p w14:paraId="632BA217">
      <w:pPr>
        <w:rPr>
          <w:rFonts w:hint="eastAsia" w:ascii="宋体" w:hAnsi="宋体"/>
          <w:lang w:val="en-US" w:eastAsia="zh-CN"/>
        </w:rPr>
      </w:pPr>
    </w:p>
    <w:p w14:paraId="2B1B57BA">
      <w:pPr>
        <w:rPr>
          <w:rFonts w:hint="eastAsia" w:ascii="宋体" w:hAnsi="宋体"/>
          <w:lang w:val="en-US" w:eastAsia="zh-CN"/>
        </w:rPr>
      </w:pPr>
    </w:p>
    <w:p w14:paraId="52D204EE">
      <w:pPr>
        <w:rPr>
          <w:rFonts w:hint="eastAsia" w:ascii="宋体" w:hAnsi="宋体"/>
          <w:lang w:val="en-US" w:eastAsia="zh-CN"/>
        </w:rPr>
      </w:pPr>
    </w:p>
    <w:p w14:paraId="24CAEC3C">
      <w:pPr>
        <w:rPr>
          <w:rFonts w:hint="eastAsia" w:ascii="宋体" w:hAnsi="宋体"/>
          <w:lang w:val="en-US" w:eastAsia="zh-CN"/>
        </w:rPr>
      </w:pPr>
    </w:p>
    <w:p w14:paraId="419AD523">
      <w:pPr>
        <w:rPr>
          <w:rFonts w:hint="eastAsia" w:ascii="宋体" w:hAnsi="宋体"/>
          <w:lang w:val="en-US" w:eastAsia="zh-CN"/>
        </w:rPr>
      </w:pPr>
    </w:p>
    <w:p w14:paraId="0545A526">
      <w:pPr>
        <w:rPr>
          <w:rFonts w:hint="eastAsia" w:ascii="宋体" w:hAnsi="宋体"/>
          <w:lang w:val="en-US" w:eastAsia="zh-CN"/>
        </w:rPr>
      </w:pPr>
    </w:p>
    <w:p w14:paraId="0FB82128">
      <w:pPr>
        <w:rPr>
          <w:rFonts w:hint="eastAsia" w:ascii="宋体" w:hAnsi="宋体"/>
          <w:lang w:val="en-US" w:eastAsia="zh-CN"/>
        </w:rPr>
      </w:pPr>
    </w:p>
    <w:p w14:paraId="3F95B3EA">
      <w:pPr>
        <w:rPr>
          <w:rFonts w:hint="eastAsia" w:ascii="宋体" w:hAnsi="宋体"/>
          <w:lang w:val="en-US" w:eastAsia="zh-CN"/>
        </w:rPr>
      </w:pPr>
    </w:p>
    <w:p w14:paraId="608F2B91">
      <w:pPr>
        <w:rPr>
          <w:rFonts w:hint="eastAsia" w:ascii="宋体" w:hAnsi="宋体"/>
          <w:lang w:val="en-US" w:eastAsia="zh-CN"/>
        </w:rPr>
      </w:pPr>
    </w:p>
    <w:p w14:paraId="3A229CC8">
      <w:pPr>
        <w:rPr>
          <w:rFonts w:hint="eastAsia" w:ascii="宋体" w:hAnsi="宋体"/>
          <w:lang w:val="en-US" w:eastAsia="zh-CN"/>
        </w:rPr>
      </w:pPr>
    </w:p>
    <w:p w14:paraId="357D78C1">
      <w:pPr>
        <w:rPr>
          <w:rFonts w:hint="eastAsia" w:ascii="宋体" w:hAnsi="宋体"/>
          <w:lang w:val="en-US" w:eastAsia="zh-CN"/>
        </w:rPr>
      </w:pPr>
    </w:p>
    <w:p w14:paraId="05BC9515">
      <w:pPr>
        <w:rPr>
          <w:rFonts w:hint="eastAsia" w:ascii="宋体" w:hAnsi="宋体"/>
          <w:lang w:val="en-US" w:eastAsia="zh-CN"/>
        </w:rPr>
      </w:pPr>
    </w:p>
    <w:p w14:paraId="0B4A4836">
      <w:pPr>
        <w:rPr>
          <w:rFonts w:hint="eastAsia" w:ascii="宋体" w:hAnsi="宋体"/>
          <w:lang w:val="en-US" w:eastAsia="zh-CN"/>
        </w:rPr>
      </w:pPr>
    </w:p>
    <w:p w14:paraId="53653DA0">
      <w:pPr>
        <w:rPr>
          <w:rFonts w:hint="eastAsia" w:ascii="宋体" w:hAnsi="宋体"/>
          <w:lang w:val="en-US" w:eastAsia="zh-CN"/>
        </w:rPr>
      </w:pPr>
    </w:p>
    <w:p w14:paraId="7037FC22">
      <w:pPr>
        <w:rPr>
          <w:rFonts w:hint="eastAsia" w:ascii="宋体" w:hAnsi="宋体"/>
          <w:lang w:val="en-US" w:eastAsia="zh-CN"/>
        </w:rPr>
      </w:pPr>
    </w:p>
    <w:p w14:paraId="4639C7AB">
      <w:pPr>
        <w:rPr>
          <w:rFonts w:hint="eastAsia" w:ascii="宋体" w:hAnsi="宋体"/>
          <w:lang w:val="en-US" w:eastAsia="zh-CN"/>
        </w:rPr>
      </w:pPr>
    </w:p>
    <w:p w14:paraId="700BBA3B">
      <w:pPr>
        <w:rPr>
          <w:rFonts w:hint="eastAsia" w:ascii="宋体" w:hAnsi="宋体"/>
          <w:lang w:val="en-US" w:eastAsia="zh-CN"/>
        </w:rPr>
      </w:pPr>
    </w:p>
    <w:p w14:paraId="608F59B3">
      <w:pPr>
        <w:pStyle w:val="3"/>
        <w:keepNext w:val="0"/>
        <w:keepLines w:val="0"/>
        <w:pageBreakBefore w:val="0"/>
        <w:widowControl w:val="0"/>
        <w:kinsoku/>
        <w:wordWrap/>
        <w:topLinePunct w:val="0"/>
        <w:bidi w:val="0"/>
        <w:rPr>
          <w:rFonts w:hint="eastAsia" w:ascii="宋体" w:hAnsi="宋体"/>
          <w:lang w:val="en-US" w:eastAsia="zh-CN"/>
        </w:rPr>
      </w:pPr>
    </w:p>
    <w:p w14:paraId="4F21577D">
      <w:pPr>
        <w:pStyle w:val="2"/>
        <w:keepNext w:val="0"/>
        <w:keepLines w:val="0"/>
        <w:pageBreakBefore w:val="0"/>
        <w:widowControl w:val="0"/>
        <w:kinsoku/>
        <w:wordWrap/>
        <w:overflowPunct/>
        <w:topLinePunct w:val="0"/>
        <w:autoSpaceDE/>
        <w:autoSpaceDN/>
        <w:bidi w:val="0"/>
        <w:adjustRightInd/>
        <w:snapToGrid/>
        <w:spacing w:line="240" w:lineRule="exact"/>
        <w:ind w:firstLine="420"/>
        <w:textAlignment w:val="auto"/>
        <w:rPr>
          <w:rFonts w:hint="eastAsia" w:ascii="宋体" w:hAnsi="宋体"/>
          <w:lang w:val="en-US" w:eastAsia="zh-CN"/>
        </w:rPr>
      </w:pPr>
    </w:p>
    <w:p w14:paraId="39BEB005">
      <w:pPr>
        <w:pStyle w:val="2"/>
        <w:keepNext w:val="0"/>
        <w:keepLines w:val="0"/>
        <w:pageBreakBefore w:val="0"/>
        <w:widowControl w:val="0"/>
        <w:kinsoku/>
        <w:wordWrap/>
        <w:topLinePunct w:val="0"/>
        <w:bidi w:val="0"/>
        <w:rPr>
          <w:rFonts w:hint="eastAsia" w:ascii="宋体" w:hAnsi="宋体"/>
          <w:lang w:val="en-US" w:eastAsia="zh-CN"/>
        </w:rPr>
      </w:pPr>
    </w:p>
    <w:p w14:paraId="1E0083F5">
      <w:pPr>
        <w:pStyle w:val="2"/>
        <w:keepNext w:val="0"/>
        <w:keepLines w:val="0"/>
        <w:pageBreakBefore w:val="0"/>
        <w:widowControl w:val="0"/>
        <w:kinsoku/>
        <w:wordWrap/>
        <w:topLinePunct w:val="0"/>
        <w:bidi w:val="0"/>
        <w:rPr>
          <w:rFonts w:hint="eastAsia" w:ascii="宋体" w:hAnsi="宋体"/>
          <w:lang w:val="en-US" w:eastAsia="zh-CN"/>
        </w:rPr>
      </w:pPr>
    </w:p>
    <w:p w14:paraId="5140AAE4">
      <w:pPr>
        <w:pStyle w:val="2"/>
        <w:keepNext w:val="0"/>
        <w:keepLines w:val="0"/>
        <w:pageBreakBefore w:val="0"/>
        <w:widowControl w:val="0"/>
        <w:kinsoku/>
        <w:wordWrap/>
        <w:topLinePunct w:val="0"/>
        <w:bidi w:val="0"/>
        <w:ind w:left="0" w:leftChars="0" w:firstLine="0" w:firstLineChars="0"/>
        <w:rPr>
          <w:rFonts w:hint="eastAsia" w:ascii="宋体" w:hAnsi="宋体"/>
          <w:lang w:val="en-US" w:eastAsia="zh-CN"/>
        </w:rPr>
      </w:pPr>
    </w:p>
    <w:p w14:paraId="2DBB12D1">
      <w:pPr>
        <w:pStyle w:val="3"/>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lang w:val="en-US" w:eastAsia="zh-CN"/>
        </w:rPr>
      </w:pPr>
    </w:p>
    <w:p w14:paraId="6397FF88">
      <w:pPr>
        <w:rPr>
          <w:rFonts w:hint="eastAsia"/>
          <w:lang w:val="en-US" w:eastAsia="zh-CN"/>
        </w:rPr>
      </w:pPr>
    </w:p>
    <w:p w14:paraId="509F0D6A">
      <w:pPr>
        <w:pStyle w:val="3"/>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ascii="宋体" w:hAnsi="宋体"/>
          <w:lang w:val="en-US" w:eastAsia="zh-CN"/>
        </w:rPr>
      </w:pPr>
    </w:p>
    <w:tbl>
      <w:tblPr>
        <w:tblStyle w:val="11"/>
        <w:tblW w:w="0" w:type="auto"/>
        <w:tblInd w:w="247"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550"/>
      </w:tblGrid>
      <w:tr w14:paraId="5256380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53" w:hRule="atLeast"/>
        </w:trPr>
        <w:tc>
          <w:tcPr>
            <w:tcW w:w="8550" w:type="dxa"/>
            <w:tcBorders>
              <w:tl2br w:val="nil"/>
              <w:tr2bl w:val="nil"/>
            </w:tcBorders>
            <w:vAlign w:val="top"/>
          </w:tcPr>
          <w:p w14:paraId="703302F0">
            <w:pPr>
              <w:pStyle w:val="16"/>
              <w:keepNext w:val="0"/>
              <w:keepLines w:val="0"/>
              <w:pageBreakBefore w:val="0"/>
              <w:widowControl w:val="0"/>
              <w:kinsoku/>
              <w:wordWrap/>
              <w:overflowPunct/>
              <w:topLinePunct w:val="0"/>
              <w:autoSpaceDE w:val="0"/>
              <w:autoSpaceDN w:val="0"/>
              <w:bidi w:val="0"/>
              <w:adjustRightInd w:val="0"/>
              <w:snapToGrid/>
              <w:spacing w:beforeLines="0" w:afterLines="0" w:line="570" w:lineRule="exact"/>
              <w:ind w:left="0" w:leftChars="0" w:firstLine="184" w:firstLineChars="68"/>
              <w:textAlignment w:val="center"/>
              <w:rPr>
                <w:rFonts w:hint="eastAsia" w:ascii="宋体" w:hAnsi="宋体" w:eastAsia="方正仿宋_GBK" w:cs="方正仿宋_GBK"/>
                <w:color w:val="auto"/>
                <w:sz w:val="19"/>
                <w:szCs w:val="19"/>
                <w:vertAlign w:val="baseline"/>
              </w:rPr>
            </w:pPr>
            <w:r>
              <w:rPr>
                <w:rFonts w:hint="eastAsia" w:ascii="宋体" w:hAnsi="宋体" w:eastAsia="方正仿宋_GBK" w:cs="方正仿宋_GBK"/>
                <w:color w:val="auto"/>
                <w:spacing w:val="6"/>
                <w:sz w:val="26"/>
                <w:szCs w:val="24"/>
                <w:lang w:eastAsia="zh-CN"/>
              </w:rPr>
              <w:t>承德市</w:t>
            </w:r>
            <w:r>
              <w:rPr>
                <w:rFonts w:hint="eastAsia" w:ascii="宋体" w:hAnsi="宋体" w:eastAsia="方正仿宋_GBK" w:cs="方正仿宋_GBK"/>
                <w:color w:val="auto"/>
                <w:spacing w:val="6"/>
                <w:sz w:val="26"/>
                <w:szCs w:val="24"/>
              </w:rPr>
              <w:t>十</w:t>
            </w:r>
            <w:r>
              <w:rPr>
                <w:rFonts w:hint="eastAsia" w:ascii="宋体" w:hAnsi="宋体" w:eastAsia="方正仿宋_GBK" w:cs="方正仿宋_GBK"/>
                <w:color w:val="auto"/>
                <w:spacing w:val="6"/>
                <w:sz w:val="26"/>
                <w:szCs w:val="24"/>
                <w:lang w:eastAsia="zh-CN"/>
              </w:rPr>
              <w:t>五</w:t>
            </w:r>
            <w:r>
              <w:rPr>
                <w:rFonts w:hint="eastAsia" w:ascii="宋体" w:hAnsi="宋体" w:eastAsia="方正仿宋_GBK" w:cs="方正仿宋_GBK"/>
                <w:color w:val="auto"/>
                <w:spacing w:val="6"/>
                <w:sz w:val="26"/>
                <w:szCs w:val="24"/>
              </w:rPr>
              <w:t>届人大</w:t>
            </w:r>
            <w:r>
              <w:rPr>
                <w:rFonts w:hint="eastAsia" w:eastAsia="方正仿宋_GBK" w:cs="方正仿宋_GBK"/>
                <w:color w:val="auto"/>
                <w:spacing w:val="6"/>
                <w:sz w:val="26"/>
                <w:szCs w:val="24"/>
                <w:lang w:val="en-US" w:eastAsia="zh-CN"/>
              </w:rPr>
              <w:t>七</w:t>
            </w:r>
            <w:r>
              <w:rPr>
                <w:rFonts w:hint="eastAsia" w:ascii="宋体" w:hAnsi="宋体" w:eastAsia="方正仿宋_GBK" w:cs="方正仿宋_GBK"/>
                <w:color w:val="auto"/>
                <w:spacing w:val="6"/>
                <w:sz w:val="26"/>
                <w:szCs w:val="24"/>
              </w:rPr>
              <w:t xml:space="preserve">次会议秘书处    </w:t>
            </w:r>
            <w:r>
              <w:rPr>
                <w:rFonts w:hint="eastAsia" w:ascii="宋体" w:hAnsi="宋体" w:eastAsia="方正仿宋_GBK" w:cs="方正仿宋_GBK"/>
                <w:color w:val="auto"/>
                <w:spacing w:val="6"/>
                <w:sz w:val="26"/>
                <w:szCs w:val="24"/>
                <w:lang w:val="en-US" w:eastAsia="zh-CN"/>
              </w:rPr>
              <w:t xml:space="preserve">  </w:t>
            </w:r>
            <w:r>
              <w:rPr>
                <w:rFonts w:hint="eastAsia" w:ascii="宋体" w:hAnsi="宋体" w:eastAsia="方正仿宋_GBK" w:cs="方正仿宋_GBK"/>
                <w:color w:val="auto"/>
                <w:spacing w:val="6"/>
                <w:sz w:val="26"/>
                <w:szCs w:val="24"/>
              </w:rPr>
              <w:t xml:space="preserve">    </w:t>
            </w:r>
            <w:r>
              <w:rPr>
                <w:rFonts w:hint="eastAsia" w:ascii="宋体" w:hAnsi="宋体" w:eastAsia="方正仿宋_GBK" w:cs="方正仿宋_GBK"/>
                <w:color w:val="auto"/>
                <w:spacing w:val="6"/>
                <w:sz w:val="26"/>
                <w:szCs w:val="24"/>
                <w:lang w:val="en-US" w:eastAsia="zh-CN"/>
              </w:rPr>
              <w:t xml:space="preserve"> </w:t>
            </w:r>
            <w:r>
              <w:rPr>
                <w:rFonts w:hint="eastAsia" w:eastAsia="方正仿宋_GBK" w:cs="方正仿宋_GBK"/>
                <w:color w:val="auto"/>
                <w:spacing w:val="6"/>
                <w:sz w:val="26"/>
                <w:szCs w:val="24"/>
                <w:lang w:val="en-US" w:eastAsia="zh-CN"/>
              </w:rPr>
              <w:t xml:space="preserve"> </w:t>
            </w:r>
            <w:r>
              <w:rPr>
                <w:rFonts w:hint="eastAsia" w:ascii="宋体" w:hAnsi="宋体" w:eastAsia="方正仿宋_GBK" w:cs="方正仿宋_GBK"/>
                <w:color w:val="auto"/>
                <w:spacing w:val="6"/>
                <w:sz w:val="26"/>
                <w:szCs w:val="24"/>
                <w:lang w:val="en-US" w:eastAsia="zh-CN"/>
              </w:rPr>
              <w:t xml:space="preserve"> </w:t>
            </w:r>
            <w:r>
              <w:rPr>
                <w:rFonts w:hint="eastAsia" w:ascii="宋体" w:hAnsi="宋体" w:eastAsia="方正仿宋_GBK" w:cs="方正仿宋_GBK"/>
                <w:color w:val="auto"/>
                <w:spacing w:val="6"/>
                <w:sz w:val="26"/>
                <w:szCs w:val="24"/>
                <w:highlight w:val="none"/>
              </w:rPr>
              <w:t xml:space="preserve"> </w:t>
            </w:r>
            <w:r>
              <w:rPr>
                <w:rFonts w:hint="eastAsia" w:ascii="宋体" w:hAnsi="宋体" w:eastAsiaTheme="minorEastAsia" w:cstheme="minorEastAsia"/>
                <w:color w:val="auto"/>
                <w:spacing w:val="6"/>
                <w:sz w:val="26"/>
                <w:szCs w:val="24"/>
                <w:highlight w:val="none"/>
              </w:rPr>
              <w:t>202</w:t>
            </w:r>
            <w:r>
              <w:rPr>
                <w:rFonts w:hint="eastAsia" w:ascii="宋体" w:hAnsi="宋体" w:eastAsiaTheme="minorEastAsia" w:cstheme="minorEastAsia"/>
                <w:color w:val="auto"/>
                <w:spacing w:val="6"/>
                <w:sz w:val="26"/>
                <w:szCs w:val="24"/>
                <w:highlight w:val="none"/>
                <w:lang w:val="en-US" w:eastAsia="zh-CN"/>
              </w:rPr>
              <w:t>6</w:t>
            </w:r>
            <w:r>
              <w:rPr>
                <w:rFonts w:hint="eastAsia" w:ascii="宋体" w:hAnsi="宋体" w:eastAsia="方正仿宋_GBK" w:cs="方正仿宋_GBK"/>
                <w:color w:val="auto"/>
                <w:spacing w:val="6"/>
                <w:sz w:val="26"/>
                <w:szCs w:val="24"/>
                <w:highlight w:val="none"/>
              </w:rPr>
              <w:t>年</w:t>
            </w:r>
            <w:r>
              <w:rPr>
                <w:rFonts w:hint="eastAsia" w:ascii="宋体" w:hAnsi="宋体" w:eastAsiaTheme="minorEastAsia" w:cstheme="minorEastAsia"/>
                <w:color w:val="auto"/>
                <w:spacing w:val="6"/>
                <w:sz w:val="26"/>
                <w:szCs w:val="24"/>
                <w:highlight w:val="none"/>
                <w:lang w:val="en-US" w:eastAsia="zh-CN"/>
              </w:rPr>
              <w:t>2</w:t>
            </w:r>
            <w:r>
              <w:rPr>
                <w:rFonts w:hint="eastAsia" w:ascii="宋体" w:hAnsi="宋体" w:eastAsia="方正仿宋_GBK" w:cs="方正仿宋_GBK"/>
                <w:color w:val="auto"/>
                <w:spacing w:val="6"/>
                <w:sz w:val="26"/>
                <w:szCs w:val="24"/>
                <w:highlight w:val="none"/>
              </w:rPr>
              <w:t>月</w:t>
            </w:r>
            <w:r>
              <w:rPr>
                <w:rFonts w:hint="eastAsia" w:eastAsiaTheme="minorEastAsia" w:cstheme="minorEastAsia"/>
                <w:color w:val="auto"/>
                <w:spacing w:val="6"/>
                <w:sz w:val="26"/>
                <w:szCs w:val="24"/>
                <w:highlight w:val="none"/>
                <w:lang w:val="en-US" w:eastAsia="zh-CN"/>
              </w:rPr>
              <w:t>5</w:t>
            </w:r>
            <w:r>
              <w:rPr>
                <w:rFonts w:hint="eastAsia" w:ascii="宋体" w:hAnsi="宋体" w:eastAsia="方正仿宋_GBK" w:cs="方正仿宋_GBK"/>
                <w:color w:val="auto"/>
                <w:spacing w:val="6"/>
                <w:sz w:val="26"/>
                <w:szCs w:val="24"/>
                <w:highlight w:val="none"/>
              </w:rPr>
              <w:t>日印</w:t>
            </w:r>
          </w:p>
        </w:tc>
      </w:tr>
    </w:tbl>
    <w:p w14:paraId="4097F07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方正仿宋_GBK" w:cs="方正仿宋_GBK"/>
          <w:color w:val="auto"/>
          <w:spacing w:val="6"/>
          <w:sz w:val="29"/>
          <w:szCs w:val="29"/>
          <w:lang w:val="en-US" w:eastAsia="zh-CN"/>
        </w:rPr>
      </w:pPr>
    </w:p>
    <w:sectPr>
      <w:pgSz w:w="11906" w:h="16838"/>
      <w:pgMar w:top="2098" w:right="1531" w:bottom="1984" w:left="1531" w:header="851" w:footer="1417"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913233-FF2D-40F3-8107-71EAD37377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6663651-1EA7-4B92-B9BC-9A325268FDB6}"/>
  </w:font>
  <w:font w:name="HiddenHorzOCl">
    <w:altName w:val="华文中宋"/>
    <w:panose1 w:val="00000000000000000000"/>
    <w:charset w:val="86"/>
    <w:family w:val="swiss"/>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panose1 w:val="03000509000000000000"/>
    <w:charset w:val="86"/>
    <w:family w:val="auto"/>
    <w:pitch w:val="default"/>
    <w:sig w:usb0="00000001" w:usb1="080E0000" w:usb2="00000000" w:usb3="00000000" w:csb0="00040000" w:csb1="00000000"/>
    <w:embedRegular r:id="rId3" w:fontKey="{58371CB7-45E7-4D79-A98B-46E58C4DD8E6}"/>
  </w:font>
  <w:font w:name="汉仪大宋简">
    <w:panose1 w:val="02010609000101010101"/>
    <w:charset w:val="86"/>
    <w:family w:val="modern"/>
    <w:pitch w:val="default"/>
    <w:sig w:usb0="00000001" w:usb1="080E0800" w:usb2="00000002" w:usb3="00000000" w:csb0="00040000" w:csb1="00000000"/>
    <w:embedRegular r:id="rId4" w:fontKey="{CF33E2AC-BACE-4BB3-977F-A4D18F7163F0}"/>
  </w:font>
  <w:font w:name="方正小标宋简体">
    <w:panose1 w:val="03000509000000000000"/>
    <w:charset w:val="86"/>
    <w:family w:val="auto"/>
    <w:pitch w:val="default"/>
    <w:sig w:usb0="00000001" w:usb1="080E0000" w:usb2="00000000" w:usb3="00000000" w:csb0="00040000" w:csb1="00000000"/>
    <w:embedRegular r:id="rId5" w:fontKey="{6174BD90-6092-43BC-B500-443DA3D47832}"/>
  </w:font>
  <w:font w:name="方正楷体_GB2312">
    <w:panose1 w:val="02000000000000000000"/>
    <w:charset w:val="86"/>
    <w:family w:val="auto"/>
    <w:pitch w:val="default"/>
    <w:sig w:usb0="A00002BF" w:usb1="184F6CFA" w:usb2="00000012" w:usb3="00000000" w:csb0="00040001" w:csb1="00000000"/>
    <w:embedRegular r:id="rId6" w:fontKey="{43433B1B-32C4-42F6-8B6A-7BB41332A314}"/>
  </w:font>
  <w:font w:name="方正仿宋_GBK">
    <w:panose1 w:val="03000509000000000000"/>
    <w:charset w:val="86"/>
    <w:family w:val="auto"/>
    <w:pitch w:val="default"/>
    <w:sig w:usb0="00000001" w:usb1="080E0000" w:usb2="00000000" w:usb3="00000000" w:csb0="00040000" w:csb1="00000000"/>
    <w:embedRegular r:id="rId7" w:fontKey="{897B73A9-CE57-4219-8DC0-9343BC2AFB90}"/>
  </w:font>
  <w:font w:name="方正黑体_GBK">
    <w:panose1 w:val="03000509000000000000"/>
    <w:charset w:val="86"/>
    <w:family w:val="auto"/>
    <w:pitch w:val="default"/>
    <w:sig w:usb0="00000001" w:usb1="080E0000" w:usb2="00000000" w:usb3="00000000" w:csb0="00040000" w:csb1="00000000"/>
    <w:embedRegular r:id="rId8" w:fontKey="{06FC0C03-7099-4678-B3E9-C4A48A28AEC4}"/>
  </w:font>
  <w:font w:name="方正楷体_GBK">
    <w:panose1 w:val="03000509000000000000"/>
    <w:charset w:val="86"/>
    <w:family w:val="auto"/>
    <w:pitch w:val="default"/>
    <w:sig w:usb0="00000001" w:usb1="080E0000" w:usb2="00000000" w:usb3="00000000" w:csb0="00040000" w:csb1="00000000"/>
    <w:embedRegular r:id="rId9" w:fontKey="{CCF2A2FF-A9CD-4CA8-813A-B6ED43F10E97}"/>
  </w:font>
  <w:font w:name="方正小标宋_GBK">
    <w:panose1 w:val="03000509000000000000"/>
    <w:charset w:val="86"/>
    <w:family w:val="auto"/>
    <w:pitch w:val="default"/>
    <w:sig w:usb0="00000001" w:usb1="080E0000" w:usb2="00000000" w:usb3="00000000" w:csb0="00040000" w:csb1="00000000"/>
    <w:embedRegular r:id="rId10" w:fontKey="{348D575F-AB3C-4FA9-9DF5-EBC525B57B02}"/>
  </w:font>
  <w:font w:name="楷体_GB2312">
    <w:panose1 w:val="02010609030101010101"/>
    <w:charset w:val="86"/>
    <w:family w:val="auto"/>
    <w:pitch w:val="default"/>
    <w:sig w:usb0="00000001" w:usb1="080E0000" w:usb2="00000000" w:usb3="00000000" w:csb0="00040000" w:csb1="00000000"/>
    <w:embedRegular r:id="rId11" w:fontKey="{F9F39F90-1293-463D-9700-A457361C365E}"/>
  </w:font>
  <w:font w:name="方正仿宋_GB2312">
    <w:panose1 w:val="02000000000000000000"/>
    <w:charset w:val="86"/>
    <w:family w:val="auto"/>
    <w:pitch w:val="default"/>
    <w:sig w:usb0="A00002BF" w:usb1="184F6CFA" w:usb2="00000012" w:usb3="00000000" w:csb0="00040001" w:csb1="00000000"/>
    <w:embedRegular r:id="rId12" w:fontKey="{A2FF5B44-B33B-449A-A623-243D5A450327}"/>
  </w:font>
  <w:font w:name="Arial Narrow">
    <w:panose1 w:val="020B0606020202030204"/>
    <w:charset w:val="00"/>
    <w:family w:val="auto"/>
    <w:pitch w:val="default"/>
    <w:sig w:usb0="00000287" w:usb1="00000800" w:usb2="00000000" w:usb3="00000000" w:csb0="2000009F" w:csb1="DFD70000"/>
    <w:embedRegular r:id="rId13" w:fontKey="{9B1CBF9B-9795-4C3E-8536-7CB4D59546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7A3A">
    <w:pPr>
      <w:pStyle w:val="5"/>
      <w:wordWrap w:val="0"/>
      <w:ind w:right="332" w:rightChars="158"/>
      <w:jc w:val="right"/>
      <w:rPr>
        <w:rFonts w:hint="eastAsia" w:ascii="宋体" w:hAnsi="宋体" w:cs="宋体"/>
        <w:spacing w:val="20"/>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08174">
                          <w:pPr>
                            <w:pStyle w:val="5"/>
                            <w:rPr>
                              <w:rFonts w:hint="eastAsia" w:ascii="宋体" w:hAnsi="宋体" w:cs="宋体"/>
                              <w:spacing w:val="23"/>
                              <w:sz w:val="24"/>
                              <w:szCs w:val="24"/>
                            </w:rPr>
                          </w:pPr>
                          <w:r>
                            <w:rPr>
                              <w:rFonts w:hint="eastAsia" w:ascii="宋体" w:hAnsi="宋体" w:cs="宋体"/>
                              <w:spacing w:val="23"/>
                              <w:sz w:val="24"/>
                              <w:szCs w:val="24"/>
                            </w:rPr>
                            <w:t xml:space="preserve">— </w:t>
                          </w:r>
                          <w:r>
                            <w:rPr>
                              <w:rFonts w:hint="eastAsia" w:ascii="宋体" w:hAnsi="宋体" w:cs="宋体"/>
                              <w:spacing w:val="23"/>
                              <w:sz w:val="24"/>
                              <w:szCs w:val="24"/>
                            </w:rPr>
                            <w:fldChar w:fldCharType="begin"/>
                          </w:r>
                          <w:r>
                            <w:rPr>
                              <w:rFonts w:hint="eastAsia" w:ascii="宋体" w:hAnsi="宋体" w:cs="宋体"/>
                              <w:spacing w:val="23"/>
                              <w:sz w:val="24"/>
                              <w:szCs w:val="24"/>
                            </w:rPr>
                            <w:instrText xml:space="preserve"> PAGE  \* MERGEFORMAT </w:instrText>
                          </w:r>
                          <w:r>
                            <w:rPr>
                              <w:rFonts w:hint="eastAsia" w:ascii="宋体" w:hAnsi="宋体" w:cs="宋体"/>
                              <w:spacing w:val="23"/>
                              <w:sz w:val="24"/>
                              <w:szCs w:val="24"/>
                            </w:rPr>
                            <w:fldChar w:fldCharType="separate"/>
                          </w:r>
                          <w:r>
                            <w:rPr>
                              <w:rFonts w:hint="eastAsia" w:ascii="宋体" w:hAnsi="宋体" w:cs="宋体"/>
                              <w:spacing w:val="23"/>
                              <w:sz w:val="24"/>
                              <w:szCs w:val="24"/>
                            </w:rPr>
                            <w:t>1</w:t>
                          </w:r>
                          <w:r>
                            <w:rPr>
                              <w:rFonts w:hint="eastAsia" w:ascii="宋体" w:hAnsi="宋体" w:cs="宋体"/>
                              <w:spacing w:val="23"/>
                              <w:sz w:val="24"/>
                              <w:szCs w:val="24"/>
                            </w:rPr>
                            <w:fldChar w:fldCharType="end"/>
                          </w:r>
                          <w:r>
                            <w:rPr>
                              <w:rFonts w:hint="eastAsia" w:ascii="宋体" w:hAnsi="宋体" w:cs="宋体"/>
                              <w:spacing w:val="23"/>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BE08174">
                    <w:pPr>
                      <w:pStyle w:val="5"/>
                      <w:rPr>
                        <w:rFonts w:hint="eastAsia" w:ascii="宋体" w:hAnsi="宋体" w:cs="宋体"/>
                        <w:spacing w:val="23"/>
                        <w:sz w:val="24"/>
                        <w:szCs w:val="24"/>
                      </w:rPr>
                    </w:pPr>
                    <w:r>
                      <w:rPr>
                        <w:rFonts w:hint="eastAsia" w:ascii="宋体" w:hAnsi="宋体" w:cs="宋体"/>
                        <w:spacing w:val="23"/>
                        <w:sz w:val="24"/>
                        <w:szCs w:val="24"/>
                      </w:rPr>
                      <w:t xml:space="preserve">— </w:t>
                    </w:r>
                    <w:r>
                      <w:rPr>
                        <w:rFonts w:hint="eastAsia" w:ascii="宋体" w:hAnsi="宋体" w:cs="宋体"/>
                        <w:spacing w:val="23"/>
                        <w:sz w:val="24"/>
                        <w:szCs w:val="24"/>
                      </w:rPr>
                      <w:fldChar w:fldCharType="begin"/>
                    </w:r>
                    <w:r>
                      <w:rPr>
                        <w:rFonts w:hint="eastAsia" w:ascii="宋体" w:hAnsi="宋体" w:cs="宋体"/>
                        <w:spacing w:val="23"/>
                        <w:sz w:val="24"/>
                        <w:szCs w:val="24"/>
                      </w:rPr>
                      <w:instrText xml:space="preserve"> PAGE  \* MERGEFORMAT </w:instrText>
                    </w:r>
                    <w:r>
                      <w:rPr>
                        <w:rFonts w:hint="eastAsia" w:ascii="宋体" w:hAnsi="宋体" w:cs="宋体"/>
                        <w:spacing w:val="23"/>
                        <w:sz w:val="24"/>
                        <w:szCs w:val="24"/>
                      </w:rPr>
                      <w:fldChar w:fldCharType="separate"/>
                    </w:r>
                    <w:r>
                      <w:rPr>
                        <w:rFonts w:hint="eastAsia" w:ascii="宋体" w:hAnsi="宋体" w:cs="宋体"/>
                        <w:spacing w:val="23"/>
                        <w:sz w:val="24"/>
                        <w:szCs w:val="24"/>
                      </w:rPr>
                      <w:t>1</w:t>
                    </w:r>
                    <w:r>
                      <w:rPr>
                        <w:rFonts w:hint="eastAsia" w:ascii="宋体" w:hAnsi="宋体" w:cs="宋体"/>
                        <w:spacing w:val="23"/>
                        <w:sz w:val="24"/>
                        <w:szCs w:val="24"/>
                      </w:rPr>
                      <w:fldChar w:fldCharType="end"/>
                    </w:r>
                    <w:r>
                      <w:rPr>
                        <w:rFonts w:hint="eastAsia" w:ascii="宋体" w:hAnsi="宋体" w:cs="宋体"/>
                        <w:spacing w:val="23"/>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13091">
    <w:pPr>
      <w:pStyle w:val="5"/>
      <w:wordWrap w:val="0"/>
      <w:ind w:right="332" w:rightChars="158"/>
      <w:jc w:val="right"/>
      <w:rPr>
        <w:rFonts w:hint="eastAsia" w:ascii="宋体" w:hAnsi="宋体" w:eastAsia="宋体" w:cs="宋体"/>
        <w:spacing w:val="20"/>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27B3F">
                          <w:pPr>
                            <w:pStyle w:val="5"/>
                            <w:rPr>
                              <w:rFonts w:hint="eastAsia" w:ascii="宋体" w:hAnsi="宋体" w:eastAsia="宋体" w:cs="宋体"/>
                              <w:spacing w:val="20"/>
                              <w:sz w:val="24"/>
                              <w:szCs w:val="24"/>
                            </w:rPr>
                          </w:pPr>
                          <w:r>
                            <w:rPr>
                              <w:rFonts w:hint="eastAsia" w:ascii="宋体" w:hAnsi="宋体" w:eastAsia="宋体" w:cs="宋体"/>
                              <w:spacing w:val="20"/>
                              <w:sz w:val="24"/>
                              <w:szCs w:val="24"/>
                            </w:rPr>
                            <w:t xml:space="preserve">— </w:t>
                          </w:r>
                          <w:r>
                            <w:rPr>
                              <w:rFonts w:hint="eastAsia" w:ascii="宋体" w:hAnsi="宋体" w:eastAsia="宋体" w:cs="宋体"/>
                              <w:spacing w:val="20"/>
                              <w:sz w:val="24"/>
                              <w:szCs w:val="24"/>
                            </w:rPr>
                            <w:fldChar w:fldCharType="begin"/>
                          </w:r>
                          <w:r>
                            <w:rPr>
                              <w:rFonts w:hint="eastAsia" w:ascii="宋体" w:hAnsi="宋体" w:eastAsia="宋体" w:cs="宋体"/>
                              <w:spacing w:val="20"/>
                              <w:sz w:val="24"/>
                              <w:szCs w:val="24"/>
                            </w:rPr>
                            <w:instrText xml:space="preserve"> PAGE  \* MERGEFORMAT </w:instrText>
                          </w:r>
                          <w:r>
                            <w:rPr>
                              <w:rFonts w:hint="eastAsia" w:ascii="宋体" w:hAnsi="宋体" w:eastAsia="宋体" w:cs="宋体"/>
                              <w:spacing w:val="20"/>
                              <w:sz w:val="24"/>
                              <w:szCs w:val="24"/>
                            </w:rPr>
                            <w:fldChar w:fldCharType="separate"/>
                          </w:r>
                          <w:r>
                            <w:rPr>
                              <w:rFonts w:hint="eastAsia" w:ascii="宋体" w:hAnsi="宋体" w:eastAsia="宋体" w:cs="宋体"/>
                              <w:spacing w:val="20"/>
                              <w:sz w:val="24"/>
                              <w:szCs w:val="24"/>
                            </w:rPr>
                            <w:t>1</w:t>
                          </w:r>
                          <w:r>
                            <w:rPr>
                              <w:rFonts w:hint="eastAsia" w:ascii="宋体" w:hAnsi="宋体" w:eastAsia="宋体" w:cs="宋体"/>
                              <w:spacing w:val="20"/>
                              <w:sz w:val="24"/>
                              <w:szCs w:val="24"/>
                            </w:rPr>
                            <w:fldChar w:fldCharType="end"/>
                          </w:r>
                          <w:r>
                            <w:rPr>
                              <w:rFonts w:hint="eastAsia" w:ascii="宋体" w:hAnsi="宋体" w:eastAsia="宋体" w:cs="宋体"/>
                              <w:spacing w:val="20"/>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427B3F">
                    <w:pPr>
                      <w:pStyle w:val="5"/>
                      <w:rPr>
                        <w:rFonts w:hint="eastAsia" w:ascii="宋体" w:hAnsi="宋体" w:eastAsia="宋体" w:cs="宋体"/>
                        <w:spacing w:val="20"/>
                        <w:sz w:val="24"/>
                        <w:szCs w:val="24"/>
                      </w:rPr>
                    </w:pPr>
                    <w:r>
                      <w:rPr>
                        <w:rFonts w:hint="eastAsia" w:ascii="宋体" w:hAnsi="宋体" w:eastAsia="宋体" w:cs="宋体"/>
                        <w:spacing w:val="20"/>
                        <w:sz w:val="24"/>
                        <w:szCs w:val="24"/>
                      </w:rPr>
                      <w:t xml:space="preserve">— </w:t>
                    </w:r>
                    <w:r>
                      <w:rPr>
                        <w:rFonts w:hint="eastAsia" w:ascii="宋体" w:hAnsi="宋体" w:eastAsia="宋体" w:cs="宋体"/>
                        <w:spacing w:val="20"/>
                        <w:sz w:val="24"/>
                        <w:szCs w:val="24"/>
                      </w:rPr>
                      <w:fldChar w:fldCharType="begin"/>
                    </w:r>
                    <w:r>
                      <w:rPr>
                        <w:rFonts w:hint="eastAsia" w:ascii="宋体" w:hAnsi="宋体" w:eastAsia="宋体" w:cs="宋体"/>
                        <w:spacing w:val="20"/>
                        <w:sz w:val="24"/>
                        <w:szCs w:val="24"/>
                      </w:rPr>
                      <w:instrText xml:space="preserve"> PAGE  \* MERGEFORMAT </w:instrText>
                    </w:r>
                    <w:r>
                      <w:rPr>
                        <w:rFonts w:hint="eastAsia" w:ascii="宋体" w:hAnsi="宋体" w:eastAsia="宋体" w:cs="宋体"/>
                        <w:spacing w:val="20"/>
                        <w:sz w:val="24"/>
                        <w:szCs w:val="24"/>
                      </w:rPr>
                      <w:fldChar w:fldCharType="separate"/>
                    </w:r>
                    <w:r>
                      <w:rPr>
                        <w:rFonts w:hint="eastAsia" w:ascii="宋体" w:hAnsi="宋体" w:eastAsia="宋体" w:cs="宋体"/>
                        <w:spacing w:val="20"/>
                        <w:sz w:val="24"/>
                        <w:szCs w:val="24"/>
                      </w:rPr>
                      <w:t>1</w:t>
                    </w:r>
                    <w:r>
                      <w:rPr>
                        <w:rFonts w:hint="eastAsia" w:ascii="宋体" w:hAnsi="宋体" w:eastAsia="宋体" w:cs="宋体"/>
                        <w:spacing w:val="20"/>
                        <w:sz w:val="24"/>
                        <w:szCs w:val="24"/>
                      </w:rPr>
                      <w:fldChar w:fldCharType="end"/>
                    </w:r>
                    <w:r>
                      <w:rPr>
                        <w:rFonts w:hint="eastAsia" w:ascii="宋体" w:hAnsi="宋体" w:eastAsia="宋体" w:cs="宋体"/>
                        <w:spacing w:val="20"/>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MTlkMjMwNDVhMjU3ODFmNjBjZTE4ZDU0ZDhmYWYifQ=="/>
  </w:docVars>
  <w:rsids>
    <w:rsidRoot w:val="1B125CB3"/>
    <w:rsid w:val="00844235"/>
    <w:rsid w:val="01200DBA"/>
    <w:rsid w:val="01400B12"/>
    <w:rsid w:val="03AA0510"/>
    <w:rsid w:val="05EA12CD"/>
    <w:rsid w:val="06C47189"/>
    <w:rsid w:val="08797942"/>
    <w:rsid w:val="094F2CD3"/>
    <w:rsid w:val="0BBB19BF"/>
    <w:rsid w:val="0CBB102F"/>
    <w:rsid w:val="0E125313"/>
    <w:rsid w:val="0EF168FC"/>
    <w:rsid w:val="0F224944"/>
    <w:rsid w:val="12084538"/>
    <w:rsid w:val="12D25AE3"/>
    <w:rsid w:val="13600E7C"/>
    <w:rsid w:val="147303BE"/>
    <w:rsid w:val="16E17ABF"/>
    <w:rsid w:val="18983F7B"/>
    <w:rsid w:val="18FE29CF"/>
    <w:rsid w:val="1B125CB3"/>
    <w:rsid w:val="1B894EB7"/>
    <w:rsid w:val="1D4A697D"/>
    <w:rsid w:val="1EE300D9"/>
    <w:rsid w:val="206005A4"/>
    <w:rsid w:val="20752E7B"/>
    <w:rsid w:val="221273C6"/>
    <w:rsid w:val="223F75F3"/>
    <w:rsid w:val="22B462E3"/>
    <w:rsid w:val="22DC4E41"/>
    <w:rsid w:val="24690E02"/>
    <w:rsid w:val="262D089A"/>
    <w:rsid w:val="269D0906"/>
    <w:rsid w:val="27031645"/>
    <w:rsid w:val="285E7726"/>
    <w:rsid w:val="2B3B581F"/>
    <w:rsid w:val="2BDB177F"/>
    <w:rsid w:val="2E0A283D"/>
    <w:rsid w:val="2F3218E3"/>
    <w:rsid w:val="30586CE5"/>
    <w:rsid w:val="34855B13"/>
    <w:rsid w:val="362D7FF8"/>
    <w:rsid w:val="377D3F79"/>
    <w:rsid w:val="39572276"/>
    <w:rsid w:val="3A7C4C2A"/>
    <w:rsid w:val="3C124EF5"/>
    <w:rsid w:val="3C87220D"/>
    <w:rsid w:val="3DA20CCA"/>
    <w:rsid w:val="3EF61278"/>
    <w:rsid w:val="3F043905"/>
    <w:rsid w:val="40C1308E"/>
    <w:rsid w:val="41F528B0"/>
    <w:rsid w:val="4299199C"/>
    <w:rsid w:val="470248DE"/>
    <w:rsid w:val="473F7C88"/>
    <w:rsid w:val="478427F6"/>
    <w:rsid w:val="4A120E17"/>
    <w:rsid w:val="4C381164"/>
    <w:rsid w:val="4C564AFD"/>
    <w:rsid w:val="4EDB54D0"/>
    <w:rsid w:val="4F1E72DB"/>
    <w:rsid w:val="508C021C"/>
    <w:rsid w:val="525E3929"/>
    <w:rsid w:val="5454111A"/>
    <w:rsid w:val="55132F71"/>
    <w:rsid w:val="554A6079"/>
    <w:rsid w:val="558D78C3"/>
    <w:rsid w:val="562D3C0E"/>
    <w:rsid w:val="57C7380F"/>
    <w:rsid w:val="583652EE"/>
    <w:rsid w:val="585B500F"/>
    <w:rsid w:val="59E511EF"/>
    <w:rsid w:val="5ADF0FC5"/>
    <w:rsid w:val="5AF02F48"/>
    <w:rsid w:val="5B6C6420"/>
    <w:rsid w:val="5BC01E84"/>
    <w:rsid w:val="5CAC0041"/>
    <w:rsid w:val="5D594AC8"/>
    <w:rsid w:val="5FEE6AB5"/>
    <w:rsid w:val="61CC229D"/>
    <w:rsid w:val="64642B19"/>
    <w:rsid w:val="675A01EB"/>
    <w:rsid w:val="67874D28"/>
    <w:rsid w:val="68AD6DF9"/>
    <w:rsid w:val="68EA39A3"/>
    <w:rsid w:val="6AAD4C88"/>
    <w:rsid w:val="6B355675"/>
    <w:rsid w:val="70CB2BDD"/>
    <w:rsid w:val="70CE7620"/>
    <w:rsid w:val="717A6ED9"/>
    <w:rsid w:val="71955869"/>
    <w:rsid w:val="735E4A8A"/>
    <w:rsid w:val="74FD6A76"/>
    <w:rsid w:val="7A1C6681"/>
    <w:rsid w:val="7A2607A1"/>
    <w:rsid w:val="7C930F07"/>
    <w:rsid w:val="7E240F9A"/>
    <w:rsid w:val="7F3D4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Calibri" w:hAnsi="Calibri" w:eastAsia="宋体" w:cs="Times New Roman"/>
      <w:sz w:val="21"/>
      <w:szCs w:val="24"/>
    </w:rPr>
  </w:style>
  <w:style w:type="paragraph" w:styleId="3">
    <w:name w:val="Body Text"/>
    <w:basedOn w:val="1"/>
    <w:next w:val="1"/>
    <w:qFormat/>
    <w:uiPriority w:val="99"/>
    <w:pPr>
      <w:spacing w:after="120" w:line="360" w:lineRule="auto"/>
      <w:ind w:firstLine="200" w:firstLineChars="200"/>
    </w:pPr>
    <w:rPr>
      <w:rFonts w:ascii="仿宋_GB2312" w:hAnsi="仿宋_GB2312" w:eastAsia="仿宋_GB2312"/>
      <w:sz w:val="30"/>
      <w:szCs w:val="20"/>
    </w:rPr>
  </w:style>
  <w:style w:type="paragraph" w:styleId="4">
    <w:name w:val="Body Text Indent"/>
    <w:basedOn w:val="1"/>
    <w:qFormat/>
    <w:uiPriority w:val="0"/>
    <w:pPr>
      <w:spacing w:line="520" w:lineRule="exact"/>
      <w:ind w:firstLine="630"/>
    </w:pPr>
    <w:rPr>
      <w:sz w:val="32"/>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jc w:val="left"/>
    </w:pPr>
    <w:rPr>
      <w:kern w:val="0"/>
      <w:sz w:val="24"/>
    </w:rPr>
  </w:style>
  <w:style w:type="paragraph" w:styleId="8">
    <w:name w:val="Body Text First Indent"/>
    <w:basedOn w:val="3"/>
    <w:qFormat/>
    <w:uiPriority w:val="0"/>
    <w:pPr>
      <w:ind w:firstLine="420" w:firstLineChars="100"/>
    </w:pPr>
  </w:style>
  <w:style w:type="paragraph" w:styleId="9">
    <w:name w:val="Body Text First Indent 2"/>
    <w:basedOn w:val="4"/>
    <w:next w:val="1"/>
    <w:qFormat/>
    <w:uiPriority w:val="0"/>
    <w:pPr>
      <w:spacing w:after="120"/>
      <w:ind w:left="200" w:leftChars="200" w:firstLine="420" w:firstLineChars="200"/>
    </w:pPr>
    <w:rPr>
      <w:rFonts w:ascii="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rFonts w:cs="Times New Roman"/>
      <w:b/>
    </w:rPr>
  </w:style>
  <w:style w:type="paragraph" w:customStyle="1" w:styleId="14">
    <w:name w:val="BodyTextIndent2"/>
    <w:basedOn w:val="1"/>
    <w:qFormat/>
    <w:uiPriority w:val="0"/>
    <w:pPr>
      <w:spacing w:line="520" w:lineRule="exact"/>
      <w:ind w:firstLine="723" w:firstLineChars="200"/>
      <w:jc w:val="both"/>
    </w:pPr>
    <w:rPr>
      <w:rFonts w:eastAsia="仿宋_GB2312"/>
      <w:b/>
      <w:kern w:val="2"/>
      <w:sz w:val="36"/>
      <w:lang w:eastAsia="zh-CN"/>
    </w:rPr>
  </w:style>
  <w:style w:type="paragraph" w:customStyle="1" w:styleId="15">
    <w:name w:val="Default"/>
    <w:next w:val="1"/>
    <w:qFormat/>
    <w:uiPriority w:val="0"/>
    <w:pPr>
      <w:widowControl w:val="0"/>
      <w:autoSpaceDE w:val="0"/>
      <w:autoSpaceDN w:val="0"/>
      <w:adjustRightInd w:val="0"/>
    </w:pPr>
    <w:rPr>
      <w:rFonts w:hint="eastAsia" w:ascii="HiddenHorzOCl" w:hAnsi="HiddenHorzOCl" w:eastAsia="HiddenHorzOCl" w:cs="Times New Roman"/>
      <w:color w:val="000000"/>
      <w:sz w:val="24"/>
      <w:szCs w:val="22"/>
      <w:lang w:val="en-US" w:eastAsia="zh-CN" w:bidi="ar-SA"/>
    </w:rPr>
  </w:style>
  <w:style w:type="paragraph" w:customStyle="1" w:styleId="16">
    <w:name w:val="[基本段落]"/>
    <w:basedOn w:val="17"/>
    <w:unhideWhenUsed/>
    <w:qFormat/>
    <w:uiPriority w:val="99"/>
    <w:pPr>
      <w:spacing w:beforeLines="0" w:afterLines="0"/>
    </w:pPr>
    <w:rPr>
      <w:rFonts w:hint="eastAsia"/>
      <w:sz w:val="24"/>
      <w:szCs w:val="24"/>
    </w:rPr>
  </w:style>
  <w:style w:type="paragraph" w:customStyle="1" w:styleId="17">
    <w:name w:val="[无段落样式]"/>
    <w:unhideWhenUsed/>
    <w:qFormat/>
    <w:uiPriority w:val="99"/>
    <w:pPr>
      <w:widowControl w:val="0"/>
      <w:autoSpaceDE w:val="0"/>
      <w:autoSpaceDN w:val="0"/>
      <w:adjustRightInd w:val="0"/>
      <w:spacing w:beforeLines="0" w:afterLines="0" w:line="288" w:lineRule="auto"/>
      <w:jc w:val="both"/>
      <w:textAlignment w:val="center"/>
    </w:pPr>
    <w:rPr>
      <w:rFonts w:hint="eastAsia" w:ascii="宋体" w:hAnsi="宋体" w:eastAsia="宋体" w:cs="Times New Roman"/>
      <w:color w:val="000000"/>
      <w:sz w:val="24"/>
      <w:szCs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10388</Words>
  <Characters>12666</Characters>
  <Lines>0</Lines>
  <Paragraphs>0</Paragraphs>
  <TotalTime>6</TotalTime>
  <ScaleCrop>false</ScaleCrop>
  <LinksUpToDate>false</LinksUpToDate>
  <CharactersWithSpaces>12954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2020-01-14T16:40:00Z</dcterms:created>
  <dc:creator>安娜</dc:creator>
  <cp:lastModifiedBy>安娜</cp:lastModifiedBy>
  <cp:lastPrinted>2025-01-15T01:17:00Z</cp:lastPrinted>
  <dcterms:modified xsi:type="dcterms:W3CDTF">2026-02-03T00:48:57Z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378947372_btnclosed</vt:lpwstr>
  </property>
  <property fmtid="{D5CDD505-2E9C-101B-9397-08002B2CF9AE}" pid="4" name="ICV">
    <vt:lpwstr>E89FF61AEEF7454290698718C65A37C3_13</vt:lpwstr>
  </property>
  <property fmtid="{D5CDD505-2E9C-101B-9397-08002B2CF9AE}" pid="5" name="KSOTemplateDocerSaveRecord">
    <vt:lpwstr>eyJoZGlkIjoiNzc5MTlkMjMwNDVhMjU3ODFmNjBjZTE4ZDU0ZDhmYWYiLCJ1c2VySWQiOiIzMjc0NjQ3OTMifQ==</vt:lpwstr>
  </property>
</Properties>
</file>