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A9DEC5">
      <w:pPr>
        <w:keepNext w:val="0"/>
        <w:keepLines w:val="0"/>
        <w:pageBreakBefore w:val="0"/>
        <w:widowControl w:val="0"/>
        <w:kinsoku/>
        <w:wordWrap/>
        <w:overflowPunct w:val="0"/>
        <w:topLinePunct w:val="0"/>
        <w:autoSpaceDE/>
        <w:autoSpaceDN/>
        <w:bidi w:val="0"/>
        <w:adjustRightInd/>
        <w:snapToGrid/>
        <w:spacing w:line="640" w:lineRule="exact"/>
        <w:jc w:val="both"/>
        <w:textAlignment w:val="auto"/>
        <w:rPr>
          <w:rFonts w:hint="eastAsia" w:ascii="黑体" w:hAnsi="黑体" w:eastAsia="黑体" w:cs="黑体"/>
          <w:b w:val="0"/>
          <w:bCs w:val="0"/>
          <w:color w:val="auto"/>
          <w:sz w:val="32"/>
          <w:szCs w:val="32"/>
          <w:u w:val="none"/>
          <w:lang w:val="en-US" w:eastAsia="zh-CN"/>
        </w:rPr>
      </w:pPr>
      <w:r>
        <w:rPr>
          <w:rFonts w:hint="eastAsia" w:ascii="黑体" w:hAnsi="黑体" w:eastAsia="黑体" w:cs="黑体"/>
          <w:b w:val="0"/>
          <w:bCs w:val="0"/>
          <w:color w:val="auto"/>
          <w:sz w:val="32"/>
          <w:szCs w:val="32"/>
          <w:u w:val="none"/>
          <w:lang w:val="en-US" w:eastAsia="zh-CN"/>
        </w:rPr>
        <w:t>附件</w:t>
      </w:r>
    </w:p>
    <w:p w14:paraId="708D0CE1">
      <w:pPr>
        <w:pStyle w:val="2"/>
        <w:rPr>
          <w:rFonts w:hint="eastAsia"/>
          <w:color w:val="auto"/>
          <w:lang w:val="en-US" w:eastAsia="zh-CN"/>
        </w:rPr>
      </w:pPr>
    </w:p>
    <w:p w14:paraId="76C663EC">
      <w:pPr>
        <w:keepNext w:val="0"/>
        <w:keepLines w:val="0"/>
        <w:pageBreakBefore w:val="0"/>
        <w:widowControl w:val="0"/>
        <w:kinsoku/>
        <w:wordWrap/>
        <w:overflowPunct w:val="0"/>
        <w:topLinePunct w:val="0"/>
        <w:autoSpaceDE/>
        <w:autoSpaceDN/>
        <w:bidi w:val="0"/>
        <w:adjustRightInd/>
        <w:snapToGrid/>
        <w:spacing w:line="640" w:lineRule="exact"/>
        <w:jc w:val="center"/>
        <w:textAlignment w:val="auto"/>
        <w:rPr>
          <w:rFonts w:hint="eastAsia" w:ascii="方正小标宋_GBK" w:hAnsi="方正小标宋_GBK" w:eastAsia="方正小标宋_GBK" w:cs="方正小标宋_GBK"/>
          <w:b w:val="0"/>
          <w:bCs w:val="0"/>
          <w:color w:val="auto"/>
          <w:sz w:val="44"/>
          <w:szCs w:val="44"/>
          <w:u w:val="none"/>
        </w:rPr>
      </w:pPr>
      <w:r>
        <w:rPr>
          <w:rFonts w:hint="eastAsia" w:ascii="方正小标宋_GBK" w:hAnsi="方正小标宋_GBK" w:eastAsia="方正小标宋_GBK" w:cs="方正小标宋_GBK"/>
          <w:b w:val="0"/>
          <w:bCs w:val="0"/>
          <w:color w:val="auto"/>
          <w:sz w:val="44"/>
          <w:szCs w:val="44"/>
          <w:u w:val="none"/>
        </w:rPr>
        <w:t>关于进一步加强</w:t>
      </w:r>
      <w:r>
        <w:rPr>
          <w:rFonts w:hint="eastAsia" w:ascii="方正小标宋_GBK" w:hAnsi="方正小标宋_GBK" w:eastAsia="方正小标宋_GBK" w:cs="方正小标宋_GBK"/>
          <w:b w:val="0"/>
          <w:bCs w:val="0"/>
          <w:color w:val="auto"/>
          <w:sz w:val="44"/>
          <w:szCs w:val="44"/>
          <w:u w:val="none"/>
          <w:lang w:eastAsia="zh-CN"/>
        </w:rPr>
        <w:t>民政服务机构规范管理</w:t>
      </w:r>
      <w:r>
        <w:rPr>
          <w:rFonts w:hint="eastAsia" w:ascii="方正小标宋_GBK" w:hAnsi="方正小标宋_GBK" w:eastAsia="方正小标宋_GBK" w:cs="方正小标宋_GBK"/>
          <w:b w:val="0"/>
          <w:bCs w:val="0"/>
          <w:color w:val="auto"/>
          <w:sz w:val="44"/>
          <w:szCs w:val="44"/>
          <w:u w:val="none"/>
        </w:rPr>
        <w:t>的</w:t>
      </w:r>
    </w:p>
    <w:p w14:paraId="54AD141D">
      <w:pPr>
        <w:keepNext w:val="0"/>
        <w:keepLines w:val="0"/>
        <w:pageBreakBefore w:val="0"/>
        <w:widowControl w:val="0"/>
        <w:kinsoku/>
        <w:wordWrap/>
        <w:overflowPunct w:val="0"/>
        <w:topLinePunct w:val="0"/>
        <w:autoSpaceDE/>
        <w:autoSpaceDN/>
        <w:bidi w:val="0"/>
        <w:adjustRightInd/>
        <w:snapToGrid/>
        <w:spacing w:line="640" w:lineRule="exact"/>
        <w:jc w:val="center"/>
        <w:textAlignment w:val="auto"/>
        <w:rPr>
          <w:rFonts w:hint="eastAsia" w:ascii="方正小标宋_GBK" w:hAnsi="方正小标宋_GBK" w:eastAsia="方正小标宋_GBK" w:cs="方正小标宋_GBK"/>
          <w:b w:val="0"/>
          <w:bCs w:val="0"/>
          <w:color w:val="auto"/>
          <w:sz w:val="44"/>
          <w:szCs w:val="44"/>
          <w:u w:val="none"/>
          <w:lang w:eastAsia="zh-CN"/>
        </w:rPr>
      </w:pPr>
      <w:r>
        <w:rPr>
          <w:rFonts w:hint="eastAsia" w:ascii="方正小标宋_GBK" w:hAnsi="方正小标宋_GBK" w:eastAsia="方正小标宋_GBK" w:cs="方正小标宋_GBK"/>
          <w:b w:val="0"/>
          <w:bCs w:val="0"/>
          <w:color w:val="auto"/>
          <w:sz w:val="44"/>
          <w:szCs w:val="44"/>
          <w:u w:val="none"/>
        </w:rPr>
        <w:t>实施</w:t>
      </w:r>
      <w:r>
        <w:rPr>
          <w:rFonts w:hint="eastAsia" w:ascii="方正小标宋_GBK" w:hAnsi="方正小标宋_GBK" w:eastAsia="方正小标宋_GBK" w:cs="方正小标宋_GBK"/>
          <w:b w:val="0"/>
          <w:bCs w:val="0"/>
          <w:color w:val="auto"/>
          <w:sz w:val="44"/>
          <w:szCs w:val="44"/>
          <w:u w:val="none"/>
          <w:lang w:eastAsia="zh-CN"/>
        </w:rPr>
        <w:t>细则</w:t>
      </w:r>
    </w:p>
    <w:p w14:paraId="55883DE6">
      <w:pPr>
        <w:pStyle w:val="2"/>
        <w:jc w:val="center"/>
        <w:rPr>
          <w:rFonts w:hint="eastAsia" w:ascii="楷体" w:hAnsi="楷体" w:eastAsia="楷体" w:cs="楷体"/>
          <w:color w:val="auto"/>
          <w:sz w:val="32"/>
          <w:szCs w:val="32"/>
          <w:u w:val="none"/>
          <w:lang w:eastAsia="zh-CN"/>
        </w:rPr>
      </w:pPr>
      <w:r>
        <w:rPr>
          <w:rFonts w:hint="eastAsia" w:ascii="楷体" w:hAnsi="楷体" w:eastAsia="楷体" w:cs="楷体"/>
          <w:color w:val="auto"/>
          <w:sz w:val="32"/>
          <w:szCs w:val="32"/>
          <w:u w:val="none"/>
          <w:lang w:eastAsia="zh-CN"/>
        </w:rPr>
        <w:t>（</w:t>
      </w:r>
      <w:r>
        <w:rPr>
          <w:rFonts w:hint="eastAsia" w:ascii="楷体" w:hAnsi="楷体" w:eastAsia="楷体" w:cs="楷体"/>
          <w:color w:val="auto"/>
          <w:sz w:val="32"/>
          <w:szCs w:val="32"/>
          <w:u w:val="none"/>
          <w:lang w:val="en-US" w:eastAsia="zh-CN"/>
        </w:rPr>
        <w:t>征求意见稿</w:t>
      </w:r>
      <w:r>
        <w:rPr>
          <w:rFonts w:hint="eastAsia" w:ascii="楷体" w:hAnsi="楷体" w:eastAsia="楷体" w:cs="楷体"/>
          <w:color w:val="auto"/>
          <w:sz w:val="32"/>
          <w:szCs w:val="32"/>
          <w:u w:val="none"/>
          <w:lang w:eastAsia="zh-CN"/>
        </w:rPr>
        <w:t>）</w:t>
      </w:r>
    </w:p>
    <w:p w14:paraId="507CA34C">
      <w:pPr>
        <w:keepNext w:val="0"/>
        <w:keepLines w:val="0"/>
        <w:pageBreakBefore w:val="0"/>
        <w:widowControl w:val="0"/>
        <w:kinsoku/>
        <w:wordWrap/>
        <w:overflowPunct w:val="0"/>
        <w:topLinePunct w:val="0"/>
        <w:autoSpaceDE/>
        <w:autoSpaceDN/>
        <w:bidi w:val="0"/>
        <w:adjustRightInd/>
        <w:snapToGrid/>
        <w:spacing w:line="560" w:lineRule="exact"/>
        <w:ind w:leftChars="0" w:firstLine="640" w:firstLineChars="200"/>
        <w:textAlignment w:val="auto"/>
        <w:rPr>
          <w:rFonts w:hint="eastAsia" w:ascii="方正小标宋_GBK" w:hAnsi="方正小标宋_GBK" w:eastAsia="方正小标宋_GBK" w:cs="方正小标宋_GBK"/>
          <w:b w:val="0"/>
          <w:bCs w:val="0"/>
          <w:color w:val="auto"/>
          <w:sz w:val="32"/>
          <w:szCs w:val="32"/>
          <w:u w:val="none"/>
          <w:lang w:eastAsia="zh-CN"/>
        </w:rPr>
      </w:pPr>
    </w:p>
    <w:p w14:paraId="655B3C05">
      <w:pPr>
        <w:keepNext w:val="0"/>
        <w:keepLines w:val="0"/>
        <w:pageBreakBefore w:val="0"/>
        <w:widowControl w:val="0"/>
        <w:kinsoku/>
        <w:wordWrap/>
        <w:overflowPunct w:val="0"/>
        <w:topLinePunct w:val="0"/>
        <w:autoSpaceDE/>
        <w:autoSpaceDN/>
        <w:bidi w:val="0"/>
        <w:adjustRightInd/>
        <w:snapToGrid/>
        <w:spacing w:line="560" w:lineRule="exact"/>
        <w:ind w:leftChars="0" w:firstLine="640" w:firstLineChars="200"/>
        <w:textAlignment w:val="auto"/>
        <w:rPr>
          <w:rFonts w:ascii="仿宋_GB2312" w:hAnsi="Calibri" w:eastAsia="方正仿宋_GB2312" w:cs="Times New Roman"/>
          <w:b w:val="0"/>
          <w:bCs w:val="0"/>
          <w:color w:val="auto"/>
          <w:sz w:val="32"/>
          <w:szCs w:val="32"/>
          <w:u w:val="none"/>
        </w:rPr>
      </w:pPr>
      <w:r>
        <w:rPr>
          <w:rFonts w:hint="eastAsia" w:ascii="方正仿宋_GBK" w:hAnsi="方正仿宋_GBK" w:eastAsia="方正仿宋_GB2312" w:cs="方正仿宋_GBK"/>
          <w:b w:val="0"/>
          <w:bCs w:val="0"/>
          <w:color w:val="auto"/>
          <w:sz w:val="32"/>
          <w:szCs w:val="32"/>
          <w:u w:val="none"/>
        </w:rPr>
        <w:t>为深入学习贯彻</w:t>
      </w:r>
      <w:r>
        <w:rPr>
          <w:rFonts w:hint="eastAsia" w:ascii="方正仿宋_GBK" w:hAnsi="方正仿宋_GBK" w:eastAsia="方正仿宋_GB2312" w:cs="方正仿宋_GBK"/>
          <w:b w:val="0"/>
          <w:bCs w:val="0"/>
          <w:color w:val="auto"/>
          <w:sz w:val="32"/>
          <w:szCs w:val="32"/>
          <w:u w:val="none"/>
          <w:lang w:eastAsia="zh-CN"/>
        </w:rPr>
        <w:t>习近平总书记关于安全生产重要论述</w:t>
      </w:r>
      <w:r>
        <w:rPr>
          <w:rFonts w:hint="eastAsia" w:ascii="方正仿宋_GBK" w:hAnsi="方正仿宋_GBK" w:eastAsia="方正仿宋_GB2312" w:cs="方正仿宋_GBK"/>
          <w:b w:val="0"/>
          <w:bCs w:val="0"/>
          <w:color w:val="auto"/>
          <w:sz w:val="32"/>
          <w:szCs w:val="32"/>
          <w:u w:val="none"/>
        </w:rPr>
        <w:t>和关于养老服务</w:t>
      </w:r>
      <w:r>
        <w:rPr>
          <w:rFonts w:hint="eastAsia" w:ascii="方正仿宋_GBK" w:hAnsi="方正仿宋_GBK" w:eastAsia="方正仿宋_GB2312" w:cs="方正仿宋_GBK"/>
          <w:b w:val="0"/>
          <w:bCs w:val="0"/>
          <w:color w:val="auto"/>
          <w:sz w:val="32"/>
          <w:szCs w:val="32"/>
          <w:u w:val="none"/>
          <w:lang w:eastAsia="zh-CN"/>
        </w:rPr>
        <w:t>工作系列</w:t>
      </w:r>
      <w:r>
        <w:rPr>
          <w:rFonts w:hint="eastAsia" w:ascii="方正仿宋_GBK" w:hAnsi="方正仿宋_GBK" w:eastAsia="方正仿宋_GB2312" w:cs="方正仿宋_GBK"/>
          <w:b w:val="0"/>
          <w:bCs w:val="0"/>
          <w:color w:val="auto"/>
          <w:sz w:val="32"/>
          <w:szCs w:val="32"/>
          <w:u w:val="none"/>
        </w:rPr>
        <w:t>重要指示批示精神，全面贯彻落实</w:t>
      </w:r>
      <w:r>
        <w:rPr>
          <w:rFonts w:hint="eastAsia" w:ascii="方正仿宋_GBK" w:hAnsi="方正仿宋_GBK" w:eastAsia="方正仿宋_GB2312" w:cs="方正仿宋_GBK"/>
          <w:b w:val="0"/>
          <w:bCs w:val="0"/>
          <w:color w:val="auto"/>
          <w:sz w:val="32"/>
          <w:szCs w:val="32"/>
          <w:u w:val="none"/>
          <w:lang w:val="en-US" w:eastAsia="zh-CN"/>
        </w:rPr>
        <w:t>国家和省、市的</w:t>
      </w:r>
      <w:r>
        <w:rPr>
          <w:rFonts w:hint="eastAsia" w:ascii="方正仿宋_GBK" w:hAnsi="方正仿宋_GBK" w:eastAsia="方正仿宋_GB2312" w:cs="方正仿宋_GBK"/>
          <w:b w:val="0"/>
          <w:bCs w:val="0"/>
          <w:color w:val="auto"/>
          <w:sz w:val="32"/>
          <w:szCs w:val="32"/>
          <w:u w:val="none"/>
        </w:rPr>
        <w:t>决策部署，深刻汲取隆化县国恩老年公寓“4·8”重大火灾事故教训，进一步加强</w:t>
      </w:r>
      <w:r>
        <w:rPr>
          <w:rFonts w:hint="eastAsia" w:ascii="方正仿宋_GBK" w:hAnsi="方正仿宋_GBK" w:eastAsia="方正仿宋_GB2312" w:cs="方正仿宋_GBK"/>
          <w:b w:val="0"/>
          <w:bCs w:val="0"/>
          <w:color w:val="auto"/>
          <w:sz w:val="32"/>
          <w:szCs w:val="32"/>
          <w:u w:val="none"/>
          <w:lang w:eastAsia="zh-CN"/>
        </w:rPr>
        <w:t>民政服务机构</w:t>
      </w:r>
      <w:r>
        <w:rPr>
          <w:rFonts w:hint="eastAsia" w:ascii="方正仿宋_GBK" w:hAnsi="方正仿宋_GBK" w:eastAsia="方正仿宋_GB2312" w:cs="方正仿宋_GBK"/>
          <w:b w:val="0"/>
          <w:bCs w:val="0"/>
          <w:color w:val="auto"/>
          <w:sz w:val="32"/>
          <w:szCs w:val="32"/>
          <w:u w:val="none"/>
        </w:rPr>
        <w:t>安全生产风险防范，规范机构运营管理，</w:t>
      </w:r>
      <w:r>
        <w:rPr>
          <w:rFonts w:hint="eastAsia" w:ascii="方正仿宋_GB2312" w:hAnsi="方正仿宋_GB2312" w:eastAsia="方正仿宋_GB2312" w:cs="方正仿宋_GB2312"/>
          <w:b w:val="0"/>
          <w:bCs w:val="0"/>
          <w:color w:val="auto"/>
          <w:sz w:val="32"/>
          <w:szCs w:val="32"/>
          <w:u w:val="none"/>
          <w:lang w:eastAsia="zh-CN"/>
        </w:rPr>
        <w:t>根据河北省人民政府办公</w:t>
      </w:r>
      <w:r>
        <w:rPr>
          <w:rFonts w:hint="eastAsia" w:ascii="方正仿宋_GB2312" w:hAnsi="方正仿宋_GB2312" w:eastAsia="方正仿宋_GB2312" w:cs="方正仿宋_GB2312"/>
          <w:b w:val="0"/>
          <w:bCs w:val="0"/>
          <w:color w:val="auto"/>
          <w:sz w:val="32"/>
          <w:szCs w:val="32"/>
          <w:u w:val="none"/>
          <w:lang w:val="en-US" w:eastAsia="zh-CN"/>
        </w:rPr>
        <w:t>厅</w:t>
      </w:r>
      <w:r>
        <w:rPr>
          <w:rFonts w:hint="eastAsia" w:ascii="方正仿宋_GB2312" w:hAnsi="方正仿宋_GB2312" w:eastAsia="方正仿宋_GB2312" w:cs="方正仿宋_GB2312"/>
          <w:b w:val="0"/>
          <w:bCs w:val="0"/>
          <w:color w:val="auto"/>
          <w:sz w:val="32"/>
          <w:szCs w:val="32"/>
          <w:u w:val="none"/>
          <w:lang w:eastAsia="zh-CN"/>
        </w:rPr>
        <w:t>《印发关于加强民政服务机构安全管理若干措施的通知》（冀政办</w:t>
      </w:r>
      <w:r>
        <w:rPr>
          <w:rFonts w:hint="eastAsia" w:ascii="方正仿宋_GB2312" w:hAnsi="方正仿宋_GB2312" w:eastAsia="方正仿宋_GB2312" w:cs="方正仿宋_GB2312"/>
          <w:b w:val="0"/>
          <w:bCs w:val="0"/>
          <w:color w:val="auto"/>
          <w:sz w:val="32"/>
          <w:szCs w:val="32"/>
          <w:u w:val="none"/>
        </w:rPr>
        <w:t>〔</w:t>
      </w:r>
      <w:r>
        <w:rPr>
          <w:rFonts w:hint="eastAsia" w:ascii="方正仿宋_GB2312" w:hAnsi="方正仿宋_GB2312" w:eastAsia="方正仿宋_GB2312" w:cs="方正仿宋_GB2312"/>
          <w:b w:val="0"/>
          <w:bCs w:val="0"/>
          <w:color w:val="auto"/>
          <w:sz w:val="32"/>
          <w:szCs w:val="32"/>
          <w:u w:val="none"/>
          <w:lang w:val="en-US" w:eastAsia="zh-CN"/>
        </w:rPr>
        <w:t>2025</w:t>
      </w:r>
      <w:r>
        <w:rPr>
          <w:rFonts w:hint="eastAsia" w:ascii="方正仿宋_GB2312" w:hAnsi="方正仿宋_GB2312" w:eastAsia="方正仿宋_GB2312" w:cs="方正仿宋_GB2312"/>
          <w:b w:val="0"/>
          <w:bCs w:val="0"/>
          <w:color w:val="auto"/>
          <w:sz w:val="32"/>
          <w:szCs w:val="32"/>
          <w:u w:val="none"/>
        </w:rPr>
        <w:t>〕</w:t>
      </w:r>
      <w:r>
        <w:rPr>
          <w:rFonts w:hint="eastAsia" w:ascii="方正仿宋_GB2312" w:hAnsi="方正仿宋_GB2312" w:eastAsia="方正仿宋_GB2312" w:cs="方正仿宋_GB2312"/>
          <w:b w:val="0"/>
          <w:bCs w:val="0"/>
          <w:color w:val="auto"/>
          <w:sz w:val="32"/>
          <w:szCs w:val="32"/>
          <w:u w:val="none"/>
          <w:lang w:val="en-US" w:eastAsia="zh-CN"/>
        </w:rPr>
        <w:t>24号</w:t>
      </w:r>
      <w:r>
        <w:rPr>
          <w:rFonts w:hint="eastAsia" w:ascii="方正仿宋_GB2312" w:hAnsi="方正仿宋_GB2312" w:eastAsia="方正仿宋_GB2312" w:cs="方正仿宋_GB2312"/>
          <w:b w:val="0"/>
          <w:bCs w:val="0"/>
          <w:color w:val="auto"/>
          <w:sz w:val="32"/>
          <w:szCs w:val="32"/>
          <w:u w:val="none"/>
          <w:lang w:eastAsia="zh-CN"/>
        </w:rPr>
        <w:t>），结合我市关于加强养老机构安全管理</w:t>
      </w:r>
      <w:r>
        <w:rPr>
          <w:rFonts w:hint="eastAsia" w:ascii="方正仿宋_GB2312" w:hAnsi="方正仿宋_GB2312" w:eastAsia="方正仿宋_GB2312" w:cs="方正仿宋_GB2312"/>
          <w:b w:val="0"/>
          <w:bCs w:val="0"/>
          <w:color w:val="auto"/>
          <w:sz w:val="32"/>
          <w:szCs w:val="32"/>
          <w:u w:val="none"/>
          <w:lang w:val="en-US" w:eastAsia="zh-CN"/>
        </w:rPr>
        <w:t>相关</w:t>
      </w:r>
      <w:r>
        <w:rPr>
          <w:rFonts w:hint="eastAsia" w:ascii="方正仿宋_GB2312" w:hAnsi="方正仿宋_GB2312" w:eastAsia="方正仿宋_GB2312" w:cs="方正仿宋_GB2312"/>
          <w:b w:val="0"/>
          <w:bCs w:val="0"/>
          <w:color w:val="auto"/>
          <w:sz w:val="32"/>
          <w:szCs w:val="32"/>
          <w:u w:val="none"/>
          <w:lang w:eastAsia="zh-CN"/>
        </w:rPr>
        <w:t>文件要求</w:t>
      </w:r>
      <w:r>
        <w:rPr>
          <w:rFonts w:hint="eastAsia" w:ascii="仿宋_GB2312" w:hAnsi="仿宋_GB2312" w:eastAsia="方正仿宋_GB2312" w:cs="仿宋_GB2312"/>
          <w:b w:val="0"/>
          <w:bCs w:val="0"/>
          <w:color w:val="auto"/>
          <w:sz w:val="32"/>
          <w:szCs w:val="32"/>
          <w:u w:val="none"/>
          <w:lang w:eastAsia="zh-CN"/>
        </w:rPr>
        <w:t>，</w:t>
      </w:r>
      <w:r>
        <w:rPr>
          <w:rFonts w:hint="eastAsia" w:ascii="方正仿宋_GBK" w:hAnsi="方正仿宋_GBK" w:eastAsia="方正仿宋_GB2312" w:cs="方正仿宋_GBK"/>
          <w:b w:val="0"/>
          <w:bCs w:val="0"/>
          <w:color w:val="auto"/>
          <w:sz w:val="32"/>
          <w:szCs w:val="32"/>
          <w:u w:val="none"/>
          <w:lang w:val="en-US" w:eastAsia="zh-CN"/>
        </w:rPr>
        <w:t>经市政府同意，</w:t>
      </w:r>
      <w:r>
        <w:rPr>
          <w:rFonts w:hint="eastAsia" w:ascii="方正仿宋_GBK" w:hAnsi="方正仿宋_GBK" w:eastAsia="方正仿宋_GB2312" w:cs="方正仿宋_GBK"/>
          <w:b w:val="0"/>
          <w:bCs w:val="0"/>
          <w:color w:val="auto"/>
          <w:sz w:val="32"/>
          <w:szCs w:val="32"/>
          <w:u w:val="none"/>
        </w:rPr>
        <w:t>结合我市实际，制定本</w:t>
      </w:r>
      <w:r>
        <w:rPr>
          <w:rFonts w:hint="eastAsia" w:ascii="方正仿宋_GBK" w:hAnsi="方正仿宋_GBK" w:eastAsia="方正仿宋_GB2312" w:cs="方正仿宋_GBK"/>
          <w:b w:val="0"/>
          <w:bCs w:val="0"/>
          <w:color w:val="auto"/>
          <w:sz w:val="32"/>
          <w:szCs w:val="32"/>
          <w:u w:val="none"/>
          <w:lang w:eastAsia="zh-CN"/>
        </w:rPr>
        <w:t>实施细则</w:t>
      </w:r>
      <w:r>
        <w:rPr>
          <w:rFonts w:hint="eastAsia" w:ascii="方正仿宋_GBK" w:hAnsi="方正仿宋_GBK" w:eastAsia="方正仿宋_GB2312" w:cs="方正仿宋_GBK"/>
          <w:b w:val="0"/>
          <w:bCs w:val="0"/>
          <w:color w:val="auto"/>
          <w:sz w:val="32"/>
          <w:szCs w:val="32"/>
          <w:u w:val="none"/>
        </w:rPr>
        <w:t>。</w:t>
      </w:r>
    </w:p>
    <w:p w14:paraId="0E8FCD1B">
      <w:pPr>
        <w:keepNext w:val="0"/>
        <w:keepLines w:val="0"/>
        <w:pageBreakBefore w:val="0"/>
        <w:widowControl w:val="0"/>
        <w:kinsoku/>
        <w:wordWrap/>
        <w:overflowPunct w:val="0"/>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color w:val="auto"/>
          <w:sz w:val="32"/>
          <w:szCs w:val="32"/>
          <w:u w:val="none"/>
          <w:lang w:eastAsia="zh-CN"/>
        </w:rPr>
      </w:pPr>
      <w:r>
        <w:rPr>
          <w:rFonts w:hint="eastAsia" w:ascii="黑体" w:hAnsi="黑体" w:eastAsia="黑体" w:cs="黑体"/>
          <w:b w:val="0"/>
          <w:bCs w:val="0"/>
          <w:color w:val="auto"/>
          <w:sz w:val="32"/>
          <w:szCs w:val="32"/>
          <w:u w:val="none"/>
          <w:lang w:eastAsia="zh-CN"/>
        </w:rPr>
        <w:t>一、强化源头治理管控</w:t>
      </w:r>
    </w:p>
    <w:p w14:paraId="2CF3520D">
      <w:pPr>
        <w:pStyle w:val="2"/>
        <w:keepNext w:val="0"/>
        <w:keepLines w:val="0"/>
        <w:pageBreakBefore w:val="0"/>
        <w:widowControl w:val="0"/>
        <w:kinsoku/>
        <w:wordWrap/>
        <w:topLinePunct w:val="0"/>
        <w:autoSpaceDE/>
        <w:autoSpaceDN/>
        <w:bidi w:val="0"/>
        <w:adjustRightInd/>
        <w:snapToGrid/>
        <w:spacing w:line="560" w:lineRule="exact"/>
        <w:ind w:leftChars="0" w:firstLine="640" w:firstLineChars="200"/>
        <w:textAlignment w:val="auto"/>
        <w:rPr>
          <w:rFonts w:hint="eastAsia" w:ascii="方正仿宋_GBK" w:hAnsi="方正仿宋_GBK" w:eastAsia="方正仿宋_GB2312" w:cs="方正仿宋_GBK"/>
          <w:b w:val="0"/>
          <w:bCs w:val="0"/>
          <w:color w:val="auto"/>
          <w:spacing w:val="-4"/>
          <w:sz w:val="32"/>
          <w:szCs w:val="32"/>
          <w:u w:val="none"/>
        </w:rPr>
      </w:pPr>
      <w:r>
        <w:rPr>
          <w:rFonts w:hint="eastAsia" w:ascii="方正楷体_GBK" w:hAnsi="方正楷体_GBK" w:eastAsia="楷体_GB2312" w:cs="方正楷体_GBK"/>
          <w:b w:val="0"/>
          <w:bCs w:val="0"/>
          <w:color w:val="auto"/>
          <w:kern w:val="2"/>
          <w:sz w:val="32"/>
          <w:szCs w:val="32"/>
          <w:u w:val="none"/>
          <w:lang w:val="en-US" w:eastAsia="zh-CN" w:bidi="ar-SA"/>
        </w:rPr>
        <w:t>（一）加强登记备案管理。</w:t>
      </w:r>
      <w:r>
        <w:rPr>
          <w:rFonts w:hint="eastAsia" w:ascii="方正仿宋_GBK" w:hAnsi="方正仿宋_GBK" w:eastAsia="方正仿宋_GB2312" w:cs="方正仿宋_GBK"/>
          <w:b w:val="0"/>
          <w:bCs w:val="0"/>
          <w:color w:val="auto"/>
          <w:spacing w:val="-4"/>
          <w:sz w:val="32"/>
          <w:szCs w:val="32"/>
          <w:u w:val="none"/>
        </w:rPr>
        <w:t>严格落实《民办非企业单位登记管理暂行条例》</w:t>
      </w:r>
      <w:r>
        <w:rPr>
          <w:rFonts w:hint="eastAsia" w:ascii="方正仿宋_GBK" w:hAnsi="方正仿宋_GBK" w:eastAsia="方正仿宋_GB2312" w:cs="方正仿宋_GBK"/>
          <w:b w:val="0"/>
          <w:bCs w:val="0"/>
          <w:color w:val="auto"/>
          <w:spacing w:val="-4"/>
          <w:sz w:val="32"/>
          <w:szCs w:val="32"/>
          <w:u w:val="none"/>
          <w:lang w:eastAsia="zh-CN"/>
        </w:rPr>
        <w:t>《</w:t>
      </w:r>
      <w:r>
        <w:rPr>
          <w:rFonts w:hint="eastAsia" w:ascii="方正仿宋_GBK" w:hAnsi="方正仿宋_GBK" w:eastAsia="方正仿宋_GB2312" w:cs="方正仿宋_GBK"/>
          <w:b w:val="0"/>
          <w:bCs w:val="0"/>
          <w:color w:val="auto"/>
          <w:spacing w:val="-4"/>
          <w:sz w:val="32"/>
          <w:szCs w:val="32"/>
          <w:u w:val="none"/>
          <w:lang w:val="en-US" w:eastAsia="zh-CN"/>
        </w:rPr>
        <w:t>市场主体登记管理条例</w:t>
      </w:r>
      <w:r>
        <w:rPr>
          <w:rFonts w:hint="eastAsia" w:ascii="方正仿宋_GBK" w:hAnsi="方正仿宋_GBK" w:eastAsia="方正仿宋_GB2312" w:cs="方正仿宋_GBK"/>
          <w:b w:val="0"/>
          <w:bCs w:val="0"/>
          <w:color w:val="auto"/>
          <w:spacing w:val="-4"/>
          <w:sz w:val="32"/>
          <w:szCs w:val="32"/>
          <w:u w:val="none"/>
          <w:lang w:eastAsia="zh-CN"/>
        </w:rPr>
        <w:t>》</w:t>
      </w:r>
      <w:r>
        <w:rPr>
          <w:rFonts w:hint="eastAsia" w:ascii="方正仿宋_GBK" w:hAnsi="方正仿宋_GBK" w:eastAsia="方正仿宋_GB2312" w:cs="方正仿宋_GBK"/>
          <w:b w:val="0"/>
          <w:bCs w:val="0"/>
          <w:color w:val="auto"/>
          <w:spacing w:val="-4"/>
          <w:sz w:val="32"/>
          <w:szCs w:val="32"/>
          <w:u w:val="none"/>
        </w:rPr>
        <w:t>《公司登记管理实施办法》《关于依法做好</w:t>
      </w:r>
      <w:r>
        <w:rPr>
          <w:rFonts w:hint="eastAsia" w:ascii="方正仿宋_GBK" w:hAnsi="方正仿宋_GBK" w:eastAsia="方正仿宋_GB2312" w:cs="方正仿宋_GBK"/>
          <w:b w:val="0"/>
          <w:bCs w:val="0"/>
          <w:color w:val="auto"/>
          <w:spacing w:val="-4"/>
          <w:sz w:val="32"/>
          <w:szCs w:val="32"/>
          <w:u w:val="none"/>
          <w:lang w:eastAsia="zh-CN"/>
        </w:rPr>
        <w:t>养老机构</w:t>
      </w:r>
      <w:r>
        <w:rPr>
          <w:rFonts w:hint="eastAsia" w:ascii="方正仿宋_GBK" w:hAnsi="方正仿宋_GBK" w:eastAsia="方正仿宋_GB2312" w:cs="方正仿宋_GBK"/>
          <w:b w:val="0"/>
          <w:bCs w:val="0"/>
          <w:color w:val="auto"/>
          <w:spacing w:val="-4"/>
          <w:sz w:val="32"/>
          <w:szCs w:val="32"/>
          <w:u w:val="none"/>
        </w:rPr>
        <w:t>登记、备案工作的通知》等法规政策要求，依法做好养老机构登记备案管理，规范登记、备案程序，严格审查机构登记、备案提交材料，对</w:t>
      </w:r>
      <w:r>
        <w:rPr>
          <w:rFonts w:hint="eastAsia" w:ascii="方正仿宋_GBK" w:hAnsi="方正仿宋_GBK" w:eastAsia="方正仿宋_GB2312" w:cs="方正仿宋_GBK"/>
          <w:b w:val="0"/>
          <w:bCs w:val="0"/>
          <w:color w:val="auto"/>
          <w:spacing w:val="-4"/>
          <w:sz w:val="32"/>
          <w:szCs w:val="32"/>
          <w:u w:val="none"/>
          <w:lang w:val="en-US" w:eastAsia="zh-CN"/>
        </w:rPr>
        <w:t>养老机构</w:t>
      </w:r>
      <w:r>
        <w:rPr>
          <w:rFonts w:hint="eastAsia" w:ascii="方正仿宋_GBK" w:hAnsi="方正仿宋_GBK" w:eastAsia="方正仿宋_GB2312" w:cs="方正仿宋_GBK"/>
          <w:b w:val="0"/>
          <w:bCs w:val="0"/>
          <w:color w:val="auto"/>
          <w:spacing w:val="-4"/>
          <w:sz w:val="32"/>
          <w:szCs w:val="32"/>
          <w:u w:val="none"/>
        </w:rPr>
        <w:t>存在</w:t>
      </w:r>
      <w:r>
        <w:rPr>
          <w:rFonts w:hint="eastAsia" w:ascii="方正仿宋_GBK" w:hAnsi="方正仿宋_GBK" w:eastAsia="方正仿宋_GB2312" w:cs="方正仿宋_GBK"/>
          <w:b w:val="0"/>
          <w:bCs w:val="0"/>
          <w:color w:val="auto"/>
          <w:spacing w:val="-4"/>
          <w:sz w:val="32"/>
          <w:szCs w:val="32"/>
          <w:u w:val="none"/>
          <w:lang w:eastAsia="zh-CN"/>
        </w:rPr>
        <w:t>的</w:t>
      </w:r>
      <w:r>
        <w:rPr>
          <w:rFonts w:hint="eastAsia" w:ascii="方正仿宋_GBK" w:hAnsi="方正仿宋_GBK" w:eastAsia="方正仿宋_GB2312" w:cs="方正仿宋_GBK"/>
          <w:b w:val="0"/>
          <w:bCs w:val="0"/>
          <w:color w:val="auto"/>
          <w:spacing w:val="-4"/>
          <w:sz w:val="32"/>
          <w:szCs w:val="32"/>
          <w:u w:val="none"/>
        </w:rPr>
        <w:t>安全生产</w:t>
      </w:r>
      <w:r>
        <w:rPr>
          <w:rFonts w:hint="eastAsia" w:ascii="方正仿宋_GBK" w:hAnsi="方正仿宋_GBK" w:eastAsia="方正仿宋_GB2312" w:cs="方正仿宋_GBK"/>
          <w:b w:val="0"/>
          <w:bCs w:val="0"/>
          <w:color w:val="auto"/>
          <w:spacing w:val="-4"/>
          <w:sz w:val="32"/>
          <w:szCs w:val="32"/>
          <w:u w:val="none"/>
          <w:lang w:eastAsia="zh-CN"/>
        </w:rPr>
        <w:t>等</w:t>
      </w:r>
      <w:r>
        <w:rPr>
          <w:rFonts w:hint="eastAsia" w:ascii="方正仿宋_GBK" w:hAnsi="方正仿宋_GBK" w:eastAsia="方正仿宋_GB2312" w:cs="方正仿宋_GBK"/>
          <w:b w:val="0"/>
          <w:bCs w:val="0"/>
          <w:color w:val="auto"/>
          <w:spacing w:val="-4"/>
          <w:sz w:val="32"/>
          <w:szCs w:val="32"/>
          <w:u w:val="none"/>
        </w:rPr>
        <w:t>问题从源头上加强监管。</w:t>
      </w:r>
      <w:r>
        <w:rPr>
          <w:rFonts w:hint="eastAsia" w:ascii="仿宋_GB2312" w:hAnsi="仿宋_GB2312" w:eastAsia="仿宋_GB2312" w:cs="仿宋_GB2312"/>
          <w:b w:val="0"/>
          <w:bCs w:val="0"/>
          <w:color w:val="auto"/>
          <w:spacing w:val="-4"/>
          <w:sz w:val="32"/>
          <w:szCs w:val="32"/>
          <w:u w:val="none"/>
          <w:lang w:eastAsia="zh-CN"/>
        </w:rPr>
        <w:t>〔</w:t>
      </w:r>
      <w:r>
        <w:rPr>
          <w:rFonts w:hint="eastAsia" w:ascii="楷体_GB2312" w:hAnsi="楷体_GB2312" w:eastAsia="楷体_GB2312" w:cs="楷体_GB2312"/>
          <w:b w:val="0"/>
          <w:bCs w:val="0"/>
          <w:color w:val="auto"/>
          <w:spacing w:val="-4"/>
          <w:sz w:val="32"/>
          <w:szCs w:val="32"/>
          <w:u w:val="none"/>
        </w:rPr>
        <w:t>责任单位：市民政局</w:t>
      </w:r>
      <w:r>
        <w:rPr>
          <w:rFonts w:hint="eastAsia" w:ascii="楷体_GB2312" w:hAnsi="楷体_GB2312" w:eastAsia="楷体_GB2312" w:cs="楷体_GB2312"/>
          <w:b w:val="0"/>
          <w:bCs w:val="0"/>
          <w:color w:val="auto"/>
          <w:spacing w:val="-4"/>
          <w:sz w:val="32"/>
          <w:szCs w:val="32"/>
          <w:u w:val="none"/>
          <w:lang w:eastAsia="zh-CN"/>
        </w:rPr>
        <w:t>、</w:t>
      </w:r>
      <w:r>
        <w:rPr>
          <w:rFonts w:hint="eastAsia" w:ascii="楷体_GB2312" w:hAnsi="楷体_GB2312" w:eastAsia="楷体_GB2312" w:cs="楷体_GB2312"/>
          <w:b w:val="0"/>
          <w:bCs w:val="0"/>
          <w:color w:val="auto"/>
          <w:spacing w:val="-4"/>
          <w:sz w:val="32"/>
          <w:szCs w:val="32"/>
          <w:u w:val="none"/>
        </w:rPr>
        <w:t>市数据和政务服务局</w:t>
      </w:r>
      <w:r>
        <w:rPr>
          <w:rFonts w:hint="eastAsia" w:ascii="楷体_GB2312" w:hAnsi="楷体_GB2312" w:eastAsia="楷体_GB2312" w:cs="楷体_GB2312"/>
          <w:b w:val="0"/>
          <w:bCs w:val="0"/>
          <w:color w:val="auto"/>
          <w:spacing w:val="-4"/>
          <w:sz w:val="32"/>
          <w:szCs w:val="32"/>
          <w:u w:val="none"/>
          <w:lang w:eastAsia="zh-CN"/>
        </w:rPr>
        <w:t>，</w:t>
      </w:r>
      <w:r>
        <w:rPr>
          <w:rFonts w:hint="eastAsia" w:ascii="楷体_GB2312" w:hAnsi="楷体_GB2312" w:eastAsia="楷体_GB2312" w:cs="楷体_GB2312"/>
          <w:b w:val="0"/>
          <w:bCs w:val="0"/>
          <w:color w:val="auto"/>
          <w:sz w:val="32"/>
          <w:szCs w:val="32"/>
          <w:u w:val="none"/>
        </w:rPr>
        <w:t>各县市区政府，高新区管委会</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御道口牧场管理区管委会（以下各项任务均需各县市区政府</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高新区管委会</w:t>
      </w:r>
      <w:r>
        <w:rPr>
          <w:rFonts w:hint="eastAsia" w:ascii="楷体_GB2312" w:hAnsi="楷体_GB2312" w:eastAsia="楷体_GB2312" w:cs="楷体_GB2312"/>
          <w:b w:val="0"/>
          <w:bCs w:val="0"/>
          <w:color w:val="auto"/>
          <w:sz w:val="32"/>
          <w:szCs w:val="32"/>
          <w:u w:val="none"/>
          <w:lang w:val="en-US" w:eastAsia="zh-CN"/>
        </w:rPr>
        <w:t>、</w:t>
      </w:r>
      <w:r>
        <w:rPr>
          <w:rFonts w:hint="eastAsia" w:ascii="楷体_GB2312" w:hAnsi="楷体_GB2312" w:eastAsia="楷体_GB2312" w:cs="楷体_GB2312"/>
          <w:b w:val="0"/>
          <w:bCs w:val="0"/>
          <w:color w:val="auto"/>
          <w:sz w:val="32"/>
          <w:szCs w:val="32"/>
          <w:u w:val="none"/>
        </w:rPr>
        <w:t>御道口牧场管理区管委会落实，不再单独列出）</w:t>
      </w:r>
      <w:r>
        <w:rPr>
          <w:rFonts w:hint="eastAsia" w:ascii="仿宋_GB2312" w:hAnsi="仿宋_GB2312" w:eastAsia="仿宋_GB2312" w:cs="仿宋_GB2312"/>
          <w:b w:val="0"/>
          <w:bCs w:val="0"/>
          <w:color w:val="auto"/>
          <w:sz w:val="32"/>
          <w:szCs w:val="32"/>
          <w:u w:val="none"/>
        </w:rPr>
        <w:t>〕</w:t>
      </w:r>
    </w:p>
    <w:p w14:paraId="57A4B91B">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楷体_GB2312" w:cs="仿宋_GB2312"/>
          <w:b w:val="0"/>
          <w:bCs w:val="0"/>
          <w:color w:val="auto"/>
          <w:sz w:val="32"/>
          <w:szCs w:val="32"/>
          <w:u w:val="none"/>
          <w:lang w:val="en-US" w:eastAsia="zh-CN"/>
        </w:rPr>
      </w:pPr>
      <w:r>
        <w:rPr>
          <w:rFonts w:hint="eastAsia" w:ascii="方正楷体_GBK" w:hAnsi="方正楷体_GBK" w:eastAsia="楷体_GB2312" w:cs="方正楷体_GBK"/>
          <w:b w:val="0"/>
          <w:bCs w:val="0"/>
          <w:color w:val="auto"/>
          <w:sz w:val="32"/>
          <w:szCs w:val="32"/>
          <w:u w:val="none"/>
          <w:lang w:eastAsia="zh-CN"/>
        </w:rPr>
        <w:t>（</w:t>
      </w:r>
      <w:r>
        <w:rPr>
          <w:rFonts w:hint="eastAsia" w:ascii="方正楷体_GBK" w:hAnsi="方正楷体_GBK" w:eastAsia="楷体_GB2312" w:cs="方正楷体_GBK"/>
          <w:b w:val="0"/>
          <w:bCs w:val="0"/>
          <w:color w:val="auto"/>
          <w:sz w:val="32"/>
          <w:szCs w:val="32"/>
          <w:u w:val="none"/>
          <w:lang w:val="en-US" w:eastAsia="zh-CN"/>
        </w:rPr>
        <w:t>二</w:t>
      </w:r>
      <w:r>
        <w:rPr>
          <w:rFonts w:hint="eastAsia" w:ascii="方正楷体_GBK" w:hAnsi="方正楷体_GBK" w:eastAsia="楷体_GB2312" w:cs="方正楷体_GBK"/>
          <w:b w:val="0"/>
          <w:bCs w:val="0"/>
          <w:color w:val="auto"/>
          <w:sz w:val="32"/>
          <w:szCs w:val="32"/>
          <w:u w:val="none"/>
          <w:lang w:eastAsia="zh-CN"/>
        </w:rPr>
        <w:t>）强化新增业务审核。</w:t>
      </w:r>
      <w:r>
        <w:rPr>
          <w:rFonts w:hint="eastAsia" w:ascii="仿宋_GB2312" w:hAnsi="仿宋_GB2312" w:eastAsia="方正仿宋_GB2312" w:cs="仿宋_GB2312"/>
          <w:b w:val="0"/>
          <w:bCs w:val="0"/>
          <w:color w:val="auto"/>
          <w:sz w:val="32"/>
          <w:szCs w:val="32"/>
          <w:u w:val="none"/>
        </w:rPr>
        <w:t>事业单位性质的兴办主体申请增加全日集中照护养老服务业务的，其隶属单位须严格审核安全设施条件，重点核查消防验收或备案合格文件、食品经营许可证</w:t>
      </w:r>
      <w:r>
        <w:rPr>
          <w:rFonts w:hint="eastAsia" w:ascii="仿宋_GB2312" w:hAnsi="仿宋_GB2312" w:eastAsia="方正仿宋_GB2312" w:cs="仿宋_GB2312"/>
          <w:b w:val="0"/>
          <w:bCs w:val="0"/>
          <w:color w:val="auto"/>
          <w:sz w:val="32"/>
          <w:szCs w:val="32"/>
          <w:u w:val="none"/>
          <w:lang w:eastAsia="zh-CN"/>
        </w:rPr>
        <w:t>（</w:t>
      </w:r>
      <w:r>
        <w:rPr>
          <w:rFonts w:hint="eastAsia" w:ascii="仿宋_GB2312" w:hAnsi="仿宋_GB2312" w:eastAsia="方正仿宋_GB2312" w:cs="仿宋_GB2312"/>
          <w:b w:val="0"/>
          <w:bCs w:val="0"/>
          <w:color w:val="auto"/>
          <w:sz w:val="32"/>
          <w:szCs w:val="32"/>
          <w:u w:val="none"/>
        </w:rPr>
        <w:t>内设餐饮服务机构</w:t>
      </w:r>
      <w:r>
        <w:rPr>
          <w:rFonts w:hint="eastAsia" w:ascii="仿宋_GB2312" w:hAnsi="仿宋_GB2312" w:eastAsia="方正仿宋_GB2312" w:cs="仿宋_GB2312"/>
          <w:b w:val="0"/>
          <w:bCs w:val="0"/>
          <w:color w:val="auto"/>
          <w:sz w:val="32"/>
          <w:szCs w:val="32"/>
          <w:u w:val="none"/>
          <w:lang w:eastAsia="zh-CN"/>
        </w:rPr>
        <w:t>）</w:t>
      </w:r>
      <w:r>
        <w:rPr>
          <w:rFonts w:hint="eastAsia" w:ascii="仿宋_GB2312" w:hAnsi="仿宋_GB2312" w:eastAsia="方正仿宋_GB2312" w:cs="仿宋_GB2312"/>
          <w:b w:val="0"/>
          <w:bCs w:val="0"/>
          <w:color w:val="auto"/>
          <w:sz w:val="32"/>
          <w:szCs w:val="32"/>
          <w:u w:val="none"/>
        </w:rPr>
        <w:t>、医疗机构执业许可证或备案证明</w:t>
      </w:r>
      <w:r>
        <w:rPr>
          <w:rFonts w:hint="eastAsia" w:ascii="仿宋_GB2312" w:hAnsi="仿宋_GB2312" w:eastAsia="方正仿宋_GB2312" w:cs="仿宋_GB2312"/>
          <w:b w:val="0"/>
          <w:bCs w:val="0"/>
          <w:color w:val="auto"/>
          <w:sz w:val="32"/>
          <w:szCs w:val="32"/>
          <w:u w:val="none"/>
          <w:lang w:eastAsia="zh-CN"/>
        </w:rPr>
        <w:t>（</w:t>
      </w:r>
      <w:r>
        <w:rPr>
          <w:rFonts w:hint="eastAsia" w:ascii="仿宋_GB2312" w:hAnsi="仿宋_GB2312" w:eastAsia="方正仿宋_GB2312" w:cs="仿宋_GB2312"/>
          <w:b w:val="0"/>
          <w:bCs w:val="0"/>
          <w:color w:val="auto"/>
          <w:sz w:val="32"/>
          <w:szCs w:val="32"/>
          <w:u w:val="none"/>
        </w:rPr>
        <w:t>内设医疗机构</w:t>
      </w:r>
      <w:r>
        <w:rPr>
          <w:rFonts w:hint="eastAsia" w:ascii="仿宋_GB2312" w:hAnsi="仿宋_GB2312" w:eastAsia="方正仿宋_GB2312" w:cs="仿宋_GB2312"/>
          <w:b w:val="0"/>
          <w:bCs w:val="0"/>
          <w:color w:val="auto"/>
          <w:sz w:val="32"/>
          <w:szCs w:val="32"/>
          <w:u w:val="none"/>
          <w:lang w:eastAsia="zh-CN"/>
        </w:rPr>
        <w:t>）</w:t>
      </w:r>
      <w:r>
        <w:rPr>
          <w:rFonts w:hint="eastAsia" w:ascii="仿宋_GB2312" w:hAnsi="仿宋_GB2312" w:eastAsia="方正仿宋_GB2312" w:cs="仿宋_GB2312"/>
          <w:b w:val="0"/>
          <w:bCs w:val="0"/>
          <w:color w:val="auto"/>
          <w:sz w:val="32"/>
          <w:szCs w:val="32"/>
          <w:u w:val="none"/>
        </w:rPr>
        <w:t>、特种设备使用登记证</w:t>
      </w:r>
      <w:r>
        <w:rPr>
          <w:rFonts w:hint="eastAsia" w:ascii="仿宋_GB2312" w:hAnsi="仿宋_GB2312" w:eastAsia="方正仿宋_GB2312" w:cs="仿宋_GB2312"/>
          <w:b w:val="0"/>
          <w:bCs w:val="0"/>
          <w:color w:val="auto"/>
          <w:sz w:val="32"/>
          <w:szCs w:val="32"/>
          <w:u w:val="none"/>
          <w:lang w:eastAsia="zh-CN"/>
        </w:rPr>
        <w:t>（</w:t>
      </w:r>
      <w:r>
        <w:rPr>
          <w:rFonts w:hint="eastAsia" w:ascii="仿宋_GB2312" w:hAnsi="仿宋_GB2312" w:eastAsia="方正仿宋_GB2312" w:cs="仿宋_GB2312"/>
          <w:b w:val="0"/>
          <w:bCs w:val="0"/>
          <w:color w:val="auto"/>
          <w:sz w:val="32"/>
          <w:szCs w:val="32"/>
          <w:u w:val="none"/>
        </w:rPr>
        <w:t>使用特种设备</w:t>
      </w:r>
      <w:r>
        <w:rPr>
          <w:rFonts w:hint="eastAsia" w:ascii="仿宋_GB2312" w:hAnsi="仿宋_GB2312" w:eastAsia="方正仿宋_GB2312" w:cs="仿宋_GB2312"/>
          <w:b w:val="0"/>
          <w:bCs w:val="0"/>
          <w:color w:val="auto"/>
          <w:sz w:val="32"/>
          <w:szCs w:val="32"/>
          <w:u w:val="none"/>
          <w:lang w:eastAsia="zh-CN"/>
        </w:rPr>
        <w:t>）</w:t>
      </w:r>
      <w:r>
        <w:rPr>
          <w:rFonts w:hint="eastAsia" w:ascii="仿宋_GB2312" w:hAnsi="仿宋_GB2312" w:eastAsia="方正仿宋_GB2312" w:cs="仿宋_GB2312"/>
          <w:b w:val="0"/>
          <w:bCs w:val="0"/>
          <w:color w:val="auto"/>
          <w:sz w:val="32"/>
          <w:szCs w:val="32"/>
          <w:u w:val="none"/>
        </w:rPr>
        <w:t>等证件。未取得上述证件的，不得</w:t>
      </w:r>
      <w:r>
        <w:rPr>
          <w:rFonts w:hint="eastAsia" w:ascii="仿宋_GB2312" w:hAnsi="仿宋_GB2312" w:eastAsia="方正仿宋_GB2312" w:cs="仿宋_GB2312"/>
          <w:b w:val="0"/>
          <w:bCs w:val="0"/>
          <w:color w:val="auto"/>
          <w:sz w:val="32"/>
          <w:szCs w:val="32"/>
          <w:u w:val="none"/>
          <w:lang w:val="en-US" w:eastAsia="zh-CN"/>
        </w:rPr>
        <w:t>允许</w:t>
      </w:r>
      <w:r>
        <w:rPr>
          <w:rFonts w:hint="eastAsia" w:ascii="仿宋_GB2312" w:hAnsi="仿宋_GB2312" w:eastAsia="方正仿宋_GB2312" w:cs="仿宋_GB2312"/>
          <w:b w:val="0"/>
          <w:bCs w:val="0"/>
          <w:color w:val="auto"/>
          <w:sz w:val="32"/>
          <w:szCs w:val="32"/>
          <w:u w:val="none"/>
        </w:rPr>
        <w:t>其增加业务内容。</w:t>
      </w:r>
      <w:r>
        <w:rPr>
          <w:rFonts w:hint="eastAsia" w:ascii="方正仿宋_GBK" w:hAnsi="方正仿宋_GBK" w:eastAsia="方正仿宋_GB2312" w:cs="方正仿宋_GBK"/>
          <w:b w:val="0"/>
          <w:bCs w:val="0"/>
          <w:color w:val="auto"/>
          <w:spacing w:val="-4"/>
          <w:sz w:val="32"/>
          <w:szCs w:val="32"/>
          <w:u w:val="none"/>
          <w:lang w:eastAsia="zh-CN"/>
        </w:rPr>
        <w:t>（</w:t>
      </w:r>
      <w:r>
        <w:rPr>
          <w:rFonts w:hint="eastAsia" w:ascii="楷体_GB2312" w:hAnsi="楷体_GB2312" w:eastAsia="楷体_GB2312" w:cs="楷体_GB2312"/>
          <w:b w:val="0"/>
          <w:bCs w:val="0"/>
          <w:color w:val="auto"/>
          <w:spacing w:val="-4"/>
          <w:sz w:val="32"/>
          <w:szCs w:val="32"/>
          <w:u w:val="none"/>
        </w:rPr>
        <w:t>责任单位：市民政局</w:t>
      </w:r>
      <w:r>
        <w:rPr>
          <w:rFonts w:hint="eastAsia" w:ascii="楷体_GB2312" w:hAnsi="楷体_GB2312" w:eastAsia="楷体_GB2312" w:cs="楷体_GB2312"/>
          <w:b w:val="0"/>
          <w:bCs w:val="0"/>
          <w:color w:val="auto"/>
          <w:spacing w:val="-4"/>
          <w:sz w:val="32"/>
          <w:szCs w:val="32"/>
          <w:u w:val="none"/>
          <w:lang w:eastAsia="zh-CN"/>
        </w:rPr>
        <w:t>、市</w:t>
      </w:r>
      <w:r>
        <w:rPr>
          <w:rFonts w:hint="eastAsia" w:ascii="楷体_GB2312" w:hAnsi="楷体_GB2312" w:eastAsia="楷体_GB2312" w:cs="楷体_GB2312"/>
          <w:b w:val="0"/>
          <w:bCs w:val="0"/>
          <w:color w:val="auto"/>
          <w:spacing w:val="-4"/>
          <w:sz w:val="32"/>
          <w:szCs w:val="32"/>
          <w:u w:val="none"/>
          <w:lang w:val="en-US" w:eastAsia="zh-CN"/>
        </w:rPr>
        <w:t>卫生健康委、</w:t>
      </w:r>
      <w:r>
        <w:rPr>
          <w:rFonts w:hint="eastAsia" w:ascii="楷体_GB2312" w:hAnsi="楷体_GB2312" w:eastAsia="楷体_GB2312" w:cs="楷体_GB2312"/>
          <w:b w:val="0"/>
          <w:bCs w:val="0"/>
          <w:color w:val="auto"/>
          <w:spacing w:val="-4"/>
          <w:sz w:val="32"/>
          <w:szCs w:val="32"/>
          <w:u w:val="none"/>
        </w:rPr>
        <w:t>市数据和政务服务局</w:t>
      </w:r>
      <w:r>
        <w:rPr>
          <w:rFonts w:hint="eastAsia" w:ascii="楷体_GB2312" w:hAnsi="楷体_GB2312" w:eastAsia="楷体_GB2312" w:cs="楷体_GB2312"/>
          <w:b w:val="0"/>
          <w:bCs w:val="0"/>
          <w:color w:val="auto"/>
          <w:sz w:val="32"/>
          <w:szCs w:val="32"/>
          <w:u w:val="none"/>
        </w:rPr>
        <w:t>等市直有关部门</w:t>
      </w:r>
      <w:r>
        <w:rPr>
          <w:rFonts w:hint="eastAsia" w:ascii="楷体_GB2312" w:hAnsi="楷体_GB2312" w:eastAsia="楷体_GB2312" w:cs="楷体_GB2312"/>
          <w:b w:val="0"/>
          <w:bCs w:val="0"/>
          <w:color w:val="auto"/>
          <w:spacing w:val="-4"/>
          <w:sz w:val="32"/>
          <w:szCs w:val="32"/>
          <w:u w:val="none"/>
          <w:lang w:eastAsia="zh-CN"/>
        </w:rPr>
        <w:t>）</w:t>
      </w:r>
    </w:p>
    <w:p w14:paraId="418C76C6">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楷体_GB2312" w:cs="仿宋_GB2312"/>
          <w:b w:val="0"/>
          <w:bCs w:val="0"/>
          <w:color w:val="auto"/>
          <w:sz w:val="32"/>
          <w:szCs w:val="32"/>
          <w:u w:val="none"/>
          <w:lang w:val="en-US" w:eastAsia="zh-CN"/>
        </w:rPr>
      </w:pPr>
      <w:r>
        <w:rPr>
          <w:rFonts w:hint="eastAsia" w:ascii="CESI楷体-GB2312" w:hAnsi="CESI楷体-GB2312" w:eastAsia="CESI楷体-GB2312" w:cs="CESI楷体-GB2312"/>
          <w:b w:val="0"/>
          <w:bCs w:val="0"/>
          <w:color w:val="auto"/>
          <w:sz w:val="32"/>
          <w:szCs w:val="32"/>
          <w:u w:val="none"/>
          <w:lang w:eastAsia="zh-CN"/>
        </w:rPr>
        <w:t>（</w:t>
      </w:r>
      <w:r>
        <w:rPr>
          <w:rFonts w:hint="eastAsia" w:ascii="CESI楷体-GB2312" w:hAnsi="CESI楷体-GB2312" w:eastAsia="CESI楷体-GB2312" w:cs="CESI楷体-GB2312"/>
          <w:b w:val="0"/>
          <w:bCs w:val="0"/>
          <w:color w:val="auto"/>
          <w:sz w:val="32"/>
          <w:szCs w:val="32"/>
          <w:u w:val="none"/>
          <w:lang w:val="en-US" w:eastAsia="zh-CN"/>
        </w:rPr>
        <w:t>三</w:t>
      </w:r>
      <w:r>
        <w:rPr>
          <w:rFonts w:hint="eastAsia" w:ascii="CESI楷体-GB2312" w:hAnsi="CESI楷体-GB2312" w:eastAsia="CESI楷体-GB2312" w:cs="CESI楷体-GB2312"/>
          <w:b w:val="0"/>
          <w:bCs w:val="0"/>
          <w:color w:val="auto"/>
          <w:sz w:val="32"/>
          <w:szCs w:val="32"/>
          <w:u w:val="none"/>
          <w:lang w:eastAsia="zh-CN"/>
        </w:rPr>
        <w:t>）完善登记信息推送机制。</w:t>
      </w:r>
      <w:r>
        <w:rPr>
          <w:rFonts w:hint="eastAsia" w:ascii="仿宋_GB2312" w:hAnsi="仿宋_GB2312" w:eastAsia="方正仿宋_GB2312" w:cs="仿宋_GB2312"/>
          <w:b w:val="0"/>
          <w:bCs w:val="0"/>
          <w:color w:val="auto"/>
          <w:sz w:val="32"/>
          <w:szCs w:val="32"/>
          <w:u w:val="none"/>
          <w:lang w:val="en-US" w:eastAsia="zh-CN"/>
        </w:rPr>
        <w:t>市县</w:t>
      </w:r>
      <w:r>
        <w:rPr>
          <w:rFonts w:hint="eastAsia" w:ascii="仿宋_GB2312" w:hAnsi="仿宋_GB2312" w:eastAsia="方正仿宋_GB2312" w:cs="仿宋_GB2312"/>
          <w:b w:val="0"/>
          <w:bCs w:val="0"/>
          <w:color w:val="auto"/>
          <w:sz w:val="32"/>
          <w:szCs w:val="32"/>
          <w:u w:val="none"/>
        </w:rPr>
        <w:t>政务服务管理、机构编制部门在办理民政服务机构登记或涉及增加养老有关服务事项的变更登记后</w:t>
      </w:r>
      <w:r>
        <w:rPr>
          <w:rFonts w:hint="eastAsia" w:ascii="方正仿宋_GB2312" w:hAnsi="方正仿宋_GB2312" w:eastAsia="方正仿宋_GB2312" w:cs="方正仿宋_GB2312"/>
          <w:b w:val="0"/>
          <w:bCs w:val="0"/>
          <w:color w:val="auto"/>
          <w:sz w:val="32"/>
          <w:szCs w:val="32"/>
          <w:u w:val="none"/>
        </w:rPr>
        <w:t>5</w:t>
      </w:r>
      <w:r>
        <w:rPr>
          <w:rFonts w:hint="eastAsia" w:ascii="仿宋_GB2312" w:hAnsi="仿宋_GB2312" w:eastAsia="方正仿宋_GB2312" w:cs="仿宋_GB2312"/>
          <w:b w:val="0"/>
          <w:bCs w:val="0"/>
          <w:color w:val="auto"/>
          <w:sz w:val="32"/>
          <w:szCs w:val="32"/>
          <w:u w:val="none"/>
        </w:rPr>
        <w:t>个工作日内，通过</w:t>
      </w:r>
      <w:r>
        <w:rPr>
          <w:rFonts w:hint="eastAsia" w:ascii="仿宋_GB2312" w:hAnsi="仿宋_GB2312" w:eastAsia="方正仿宋_GB2312" w:cs="仿宋_GB2312"/>
          <w:b w:val="0"/>
          <w:bCs w:val="0"/>
          <w:color w:val="auto"/>
          <w:sz w:val="32"/>
          <w:szCs w:val="32"/>
          <w:u w:val="none"/>
          <w:lang w:val="en-US" w:eastAsia="zh-CN"/>
        </w:rPr>
        <w:t>一体化政务服务平台或其他方式</w:t>
      </w:r>
      <w:r>
        <w:rPr>
          <w:rFonts w:hint="eastAsia" w:ascii="仿宋_GB2312" w:hAnsi="仿宋_GB2312" w:eastAsia="方正仿宋_GB2312" w:cs="仿宋_GB2312"/>
          <w:b w:val="0"/>
          <w:bCs w:val="0"/>
          <w:color w:val="auto"/>
          <w:sz w:val="32"/>
          <w:szCs w:val="32"/>
          <w:u w:val="none"/>
        </w:rPr>
        <w:t>向民政部门推送相关信息。</w:t>
      </w:r>
      <w:r>
        <w:rPr>
          <w:rFonts w:hint="eastAsia" w:ascii="仿宋_GB2312" w:hAnsi="仿宋_GB2312" w:eastAsia="方正仿宋_GB2312" w:cs="仿宋_GB2312"/>
          <w:b w:val="0"/>
          <w:bCs w:val="0"/>
          <w:color w:val="auto"/>
          <w:sz w:val="32"/>
          <w:szCs w:val="32"/>
          <w:u w:val="none"/>
          <w:lang w:val="en-US" w:eastAsia="zh-CN"/>
        </w:rPr>
        <w:t>市县</w:t>
      </w:r>
      <w:r>
        <w:rPr>
          <w:rFonts w:hint="eastAsia" w:ascii="仿宋_GB2312" w:hAnsi="仿宋_GB2312" w:eastAsia="方正仿宋_GB2312" w:cs="仿宋_GB2312"/>
          <w:b w:val="0"/>
          <w:bCs w:val="0"/>
          <w:color w:val="auto"/>
          <w:sz w:val="32"/>
          <w:szCs w:val="32"/>
          <w:u w:val="none"/>
        </w:rPr>
        <w:t>民政部门在收到信息后</w:t>
      </w:r>
      <w:r>
        <w:rPr>
          <w:rFonts w:hint="eastAsia" w:ascii="方正仿宋_GB2312" w:hAnsi="方正仿宋_GB2312" w:eastAsia="方正仿宋_GB2312" w:cs="方正仿宋_GB2312"/>
          <w:b w:val="0"/>
          <w:bCs w:val="0"/>
          <w:color w:val="auto"/>
          <w:sz w:val="32"/>
          <w:szCs w:val="32"/>
          <w:u w:val="none"/>
        </w:rPr>
        <w:t>3</w:t>
      </w:r>
      <w:r>
        <w:rPr>
          <w:rFonts w:hint="eastAsia" w:ascii="仿宋_GB2312" w:hAnsi="仿宋_GB2312" w:eastAsia="方正仿宋_GB2312" w:cs="仿宋_GB2312"/>
          <w:b w:val="0"/>
          <w:bCs w:val="0"/>
          <w:color w:val="auto"/>
          <w:sz w:val="32"/>
          <w:szCs w:val="32"/>
          <w:u w:val="none"/>
        </w:rPr>
        <w:t>个工作日内联系机构负责人，告知备案程序和要求，</w:t>
      </w:r>
      <w:r>
        <w:rPr>
          <w:rFonts w:hint="eastAsia" w:ascii="仿宋_GB2312" w:hAnsi="仿宋_GB2312" w:eastAsia="方正仿宋_GB2312" w:cs="仿宋_GB2312"/>
          <w:b w:val="0"/>
          <w:bCs w:val="0"/>
          <w:color w:val="auto"/>
          <w:sz w:val="32"/>
          <w:szCs w:val="32"/>
          <w:u w:val="none"/>
          <w:lang w:eastAsia="zh-CN"/>
        </w:rPr>
        <w:t>帮助掌握《养老机构基本条件告知书》具体内容，提醒在收住老年人后的</w:t>
      </w:r>
      <w:r>
        <w:rPr>
          <w:rFonts w:hint="eastAsia" w:ascii="仿宋_GB2312" w:hAnsi="仿宋_GB2312" w:eastAsia="方正仿宋_GB2312" w:cs="仿宋_GB2312"/>
          <w:b w:val="0"/>
          <w:bCs w:val="0"/>
          <w:color w:val="auto"/>
          <w:sz w:val="32"/>
          <w:szCs w:val="32"/>
          <w:u w:val="none"/>
          <w:lang w:val="en-US" w:eastAsia="zh-CN"/>
        </w:rPr>
        <w:t>10个工作日内到民政部门备案</w:t>
      </w:r>
      <w:r>
        <w:rPr>
          <w:rFonts w:hint="eastAsia" w:ascii="仿宋_GB2312" w:hAnsi="仿宋_GB2312" w:eastAsia="方正仿宋_GB2312" w:cs="仿宋_GB2312"/>
          <w:b w:val="0"/>
          <w:bCs w:val="0"/>
          <w:color w:val="auto"/>
          <w:sz w:val="32"/>
          <w:szCs w:val="32"/>
          <w:u w:val="none"/>
        </w:rPr>
        <w:t>。</w:t>
      </w:r>
      <w:r>
        <w:rPr>
          <w:rFonts w:hint="eastAsia" w:ascii="方正仿宋_GBK" w:hAnsi="方正仿宋_GBK" w:eastAsia="方正仿宋_GB2312" w:cs="方正仿宋_GBK"/>
          <w:b w:val="0"/>
          <w:bCs w:val="0"/>
          <w:color w:val="auto"/>
          <w:spacing w:val="-4"/>
          <w:sz w:val="32"/>
          <w:szCs w:val="32"/>
          <w:u w:val="none"/>
          <w:lang w:eastAsia="zh-CN"/>
        </w:rPr>
        <w:t>（</w:t>
      </w:r>
      <w:r>
        <w:rPr>
          <w:rFonts w:hint="eastAsia" w:ascii="楷体_GB2312" w:hAnsi="楷体_GB2312" w:eastAsia="楷体_GB2312" w:cs="楷体_GB2312"/>
          <w:b w:val="0"/>
          <w:bCs w:val="0"/>
          <w:color w:val="auto"/>
          <w:spacing w:val="-4"/>
          <w:sz w:val="32"/>
          <w:szCs w:val="32"/>
          <w:u w:val="none"/>
        </w:rPr>
        <w:t>责任单位：市数据和政务服务局</w:t>
      </w:r>
      <w:r>
        <w:rPr>
          <w:rFonts w:hint="eastAsia" w:ascii="楷体_GB2312" w:hAnsi="楷体_GB2312" w:eastAsia="楷体_GB2312" w:cs="楷体_GB2312"/>
          <w:b w:val="0"/>
          <w:bCs w:val="0"/>
          <w:color w:val="auto"/>
          <w:spacing w:val="-4"/>
          <w:sz w:val="32"/>
          <w:szCs w:val="32"/>
          <w:u w:val="none"/>
          <w:lang w:eastAsia="zh-CN"/>
        </w:rPr>
        <w:t>、市民政局）</w:t>
      </w:r>
    </w:p>
    <w:p w14:paraId="394C2290">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方正仿宋_GB2312" w:cs="仿宋_GB2312"/>
          <w:b w:val="0"/>
          <w:bCs w:val="0"/>
          <w:color w:val="auto"/>
          <w:sz w:val="32"/>
          <w:szCs w:val="32"/>
          <w:u w:val="none"/>
          <w:lang w:eastAsia="zh-CN"/>
        </w:rPr>
      </w:pPr>
      <w:r>
        <w:rPr>
          <w:rFonts w:hint="eastAsia" w:ascii="CESI楷体-GB2312" w:hAnsi="CESI楷体-GB2312" w:eastAsia="CESI楷体-GB2312" w:cs="CESI楷体-GB2312"/>
          <w:b w:val="0"/>
          <w:bCs w:val="0"/>
          <w:color w:val="auto"/>
          <w:sz w:val="32"/>
          <w:szCs w:val="32"/>
          <w:u w:val="none"/>
          <w:lang w:eastAsia="zh-CN"/>
        </w:rPr>
        <w:t>（</w:t>
      </w:r>
      <w:r>
        <w:rPr>
          <w:rFonts w:hint="eastAsia" w:ascii="CESI楷体-GB2312" w:hAnsi="CESI楷体-GB2312" w:eastAsia="CESI楷体-GB2312" w:cs="CESI楷体-GB2312"/>
          <w:b w:val="0"/>
          <w:bCs w:val="0"/>
          <w:color w:val="auto"/>
          <w:sz w:val="32"/>
          <w:szCs w:val="32"/>
          <w:u w:val="none"/>
          <w:lang w:val="en-US" w:eastAsia="zh-CN"/>
        </w:rPr>
        <w:t>四</w:t>
      </w:r>
      <w:r>
        <w:rPr>
          <w:rFonts w:hint="eastAsia" w:ascii="CESI楷体-GB2312" w:hAnsi="CESI楷体-GB2312" w:eastAsia="CESI楷体-GB2312" w:cs="CESI楷体-GB2312"/>
          <w:b w:val="0"/>
          <w:bCs w:val="0"/>
          <w:color w:val="auto"/>
          <w:sz w:val="32"/>
          <w:szCs w:val="32"/>
          <w:u w:val="none"/>
          <w:lang w:eastAsia="zh-CN"/>
        </w:rPr>
        <w:t>）加强未登记备案机构排查。</w:t>
      </w:r>
      <w:r>
        <w:rPr>
          <w:rFonts w:hint="eastAsia" w:ascii="仿宋_GB2312" w:hAnsi="仿宋_GB2312" w:eastAsia="方正仿宋_GB2312" w:cs="仿宋_GB2312"/>
          <w:b w:val="0"/>
          <w:bCs w:val="0"/>
          <w:color w:val="auto"/>
          <w:sz w:val="32"/>
          <w:szCs w:val="32"/>
          <w:u w:val="none"/>
        </w:rPr>
        <w:t>县级民政部门</w:t>
      </w:r>
      <w:r>
        <w:rPr>
          <w:rFonts w:hint="eastAsia" w:ascii="仿宋_GB2312" w:hAnsi="仿宋_GB2312" w:eastAsia="方正仿宋_GB2312" w:cs="仿宋_GB2312"/>
          <w:b w:val="0"/>
          <w:bCs w:val="0"/>
          <w:color w:val="auto"/>
          <w:sz w:val="32"/>
          <w:szCs w:val="32"/>
          <w:u w:val="none"/>
          <w:lang w:val="en-US" w:eastAsia="zh-CN"/>
        </w:rPr>
        <w:t>要</w:t>
      </w:r>
      <w:r>
        <w:rPr>
          <w:rFonts w:hint="eastAsia" w:ascii="仿宋_GB2312" w:hAnsi="仿宋_GB2312" w:eastAsia="方正仿宋_GB2312" w:cs="仿宋_GB2312"/>
          <w:b w:val="0"/>
          <w:bCs w:val="0"/>
          <w:color w:val="auto"/>
          <w:sz w:val="32"/>
          <w:szCs w:val="32"/>
          <w:u w:val="none"/>
        </w:rPr>
        <w:t>会同乡</w:t>
      </w:r>
      <w:r>
        <w:rPr>
          <w:rFonts w:hint="eastAsia" w:ascii="仿宋_GB2312" w:hAnsi="仿宋_GB2312" w:eastAsia="方正仿宋_GB2312" w:cs="仿宋_GB2312"/>
          <w:b w:val="0"/>
          <w:bCs w:val="0"/>
          <w:color w:val="auto"/>
          <w:sz w:val="32"/>
          <w:szCs w:val="32"/>
          <w:u w:val="none"/>
          <w:lang w:eastAsia="zh-CN"/>
        </w:rPr>
        <w:t>（</w:t>
      </w:r>
      <w:r>
        <w:rPr>
          <w:rFonts w:hint="eastAsia" w:ascii="仿宋_GB2312" w:hAnsi="仿宋_GB2312" w:eastAsia="方正仿宋_GB2312" w:cs="仿宋_GB2312"/>
          <w:b w:val="0"/>
          <w:bCs w:val="0"/>
          <w:color w:val="auto"/>
          <w:sz w:val="32"/>
          <w:szCs w:val="32"/>
          <w:u w:val="none"/>
        </w:rPr>
        <w:t>镇</w:t>
      </w:r>
      <w:r>
        <w:rPr>
          <w:rFonts w:hint="eastAsia" w:ascii="仿宋_GB2312" w:hAnsi="仿宋_GB2312" w:eastAsia="方正仿宋_GB2312" w:cs="仿宋_GB2312"/>
          <w:b w:val="0"/>
          <w:bCs w:val="0"/>
          <w:color w:val="auto"/>
          <w:sz w:val="32"/>
          <w:szCs w:val="32"/>
          <w:u w:val="none"/>
          <w:lang w:eastAsia="zh-CN"/>
        </w:rPr>
        <w:t>）</w:t>
      </w:r>
      <w:r>
        <w:rPr>
          <w:rFonts w:hint="eastAsia" w:ascii="仿宋_GB2312" w:hAnsi="仿宋_GB2312" w:eastAsia="方正仿宋_GB2312" w:cs="仿宋_GB2312"/>
          <w:b w:val="0"/>
          <w:bCs w:val="0"/>
          <w:color w:val="auto"/>
          <w:sz w:val="32"/>
          <w:szCs w:val="32"/>
          <w:u w:val="none"/>
        </w:rPr>
        <w:t>政府</w:t>
      </w:r>
      <w:r>
        <w:rPr>
          <w:rFonts w:hint="eastAsia" w:ascii="仿宋_GB2312" w:hAnsi="仿宋_GB2312" w:eastAsia="方正仿宋_GB2312" w:cs="仿宋_GB2312"/>
          <w:b w:val="0"/>
          <w:bCs w:val="0"/>
          <w:color w:val="auto"/>
          <w:sz w:val="32"/>
          <w:szCs w:val="32"/>
          <w:u w:val="none"/>
          <w:lang w:eastAsia="zh-CN"/>
        </w:rPr>
        <w:t>（</w:t>
      </w:r>
      <w:r>
        <w:rPr>
          <w:rFonts w:hint="eastAsia" w:ascii="仿宋_GB2312" w:hAnsi="仿宋_GB2312" w:eastAsia="方正仿宋_GB2312" w:cs="仿宋_GB2312"/>
          <w:b w:val="0"/>
          <w:bCs w:val="0"/>
          <w:color w:val="auto"/>
          <w:sz w:val="32"/>
          <w:szCs w:val="32"/>
          <w:u w:val="none"/>
        </w:rPr>
        <w:t>街道办事处</w:t>
      </w:r>
      <w:r>
        <w:rPr>
          <w:rFonts w:hint="eastAsia" w:ascii="仿宋_GB2312" w:hAnsi="仿宋_GB2312" w:eastAsia="方正仿宋_GB2312" w:cs="仿宋_GB2312"/>
          <w:b w:val="0"/>
          <w:bCs w:val="0"/>
          <w:color w:val="auto"/>
          <w:sz w:val="32"/>
          <w:szCs w:val="32"/>
          <w:u w:val="none"/>
          <w:lang w:eastAsia="zh-CN"/>
        </w:rPr>
        <w:t>）</w:t>
      </w:r>
      <w:r>
        <w:rPr>
          <w:rFonts w:hint="eastAsia" w:ascii="仿宋_GB2312" w:hAnsi="仿宋_GB2312" w:eastAsia="方正仿宋_GB2312" w:cs="仿宋_GB2312"/>
          <w:b w:val="0"/>
          <w:bCs w:val="0"/>
          <w:color w:val="auto"/>
          <w:sz w:val="32"/>
          <w:szCs w:val="32"/>
          <w:u w:val="none"/>
        </w:rPr>
        <w:t>指导村</w:t>
      </w:r>
      <w:r>
        <w:rPr>
          <w:rFonts w:hint="eastAsia" w:ascii="仿宋_GB2312" w:hAnsi="仿宋_GB2312" w:eastAsia="方正仿宋_GB2312" w:cs="仿宋_GB2312"/>
          <w:b w:val="0"/>
          <w:bCs w:val="0"/>
          <w:color w:val="auto"/>
          <w:sz w:val="32"/>
          <w:szCs w:val="32"/>
          <w:u w:val="none"/>
          <w:lang w:eastAsia="zh-CN"/>
        </w:rPr>
        <w:t>（</w:t>
      </w:r>
      <w:r>
        <w:rPr>
          <w:rFonts w:hint="eastAsia" w:ascii="仿宋_GB2312" w:hAnsi="仿宋_GB2312" w:eastAsia="方正仿宋_GB2312" w:cs="仿宋_GB2312"/>
          <w:b w:val="0"/>
          <w:bCs w:val="0"/>
          <w:color w:val="auto"/>
          <w:sz w:val="32"/>
          <w:szCs w:val="32"/>
          <w:u w:val="none"/>
        </w:rPr>
        <w:t>居</w:t>
      </w:r>
      <w:r>
        <w:rPr>
          <w:rFonts w:hint="eastAsia" w:ascii="仿宋_GB2312" w:hAnsi="仿宋_GB2312" w:eastAsia="方正仿宋_GB2312" w:cs="仿宋_GB2312"/>
          <w:b w:val="0"/>
          <w:bCs w:val="0"/>
          <w:color w:val="auto"/>
          <w:sz w:val="32"/>
          <w:szCs w:val="32"/>
          <w:u w:val="none"/>
          <w:lang w:eastAsia="zh-CN"/>
        </w:rPr>
        <w:t>）</w:t>
      </w:r>
      <w:r>
        <w:rPr>
          <w:rFonts w:hint="eastAsia" w:ascii="仿宋_GB2312" w:hAnsi="仿宋_GB2312" w:eastAsia="方正仿宋_GB2312" w:cs="仿宋_GB2312"/>
          <w:b w:val="0"/>
          <w:bCs w:val="0"/>
          <w:color w:val="auto"/>
          <w:sz w:val="32"/>
          <w:szCs w:val="32"/>
          <w:u w:val="none"/>
        </w:rPr>
        <w:t>委会建立常态化排查机制，</w:t>
      </w:r>
      <w:r>
        <w:rPr>
          <w:rFonts w:hint="eastAsia" w:ascii="仿宋_GB2312" w:hAnsi="仿宋_GB2312" w:eastAsia="方正仿宋_GB2312" w:cs="仿宋_GB2312"/>
          <w:b w:val="0"/>
          <w:bCs w:val="0"/>
          <w:color w:val="auto"/>
          <w:sz w:val="32"/>
          <w:szCs w:val="32"/>
          <w:u w:val="none"/>
          <w:lang w:val="en-US" w:eastAsia="zh-CN"/>
        </w:rPr>
        <w:t>定期</w:t>
      </w:r>
      <w:r>
        <w:rPr>
          <w:rFonts w:hint="eastAsia" w:ascii="仿宋_GB2312" w:hAnsi="仿宋_GB2312" w:eastAsia="方正仿宋_GB2312" w:cs="仿宋_GB2312"/>
          <w:b w:val="0"/>
          <w:bCs w:val="0"/>
          <w:color w:val="auto"/>
          <w:sz w:val="32"/>
          <w:szCs w:val="32"/>
          <w:u w:val="none"/>
        </w:rPr>
        <w:t>开展本地收住老年人机构的排查工作，重点核查未登记备案的机构。对排查发现的未登记</w:t>
      </w:r>
      <w:r>
        <w:rPr>
          <w:rFonts w:hint="eastAsia" w:ascii="仿宋_GB2312" w:hAnsi="仿宋_GB2312" w:eastAsia="方正仿宋_GB2312" w:cs="仿宋_GB2312"/>
          <w:b w:val="0"/>
          <w:bCs w:val="0"/>
          <w:color w:val="auto"/>
          <w:sz w:val="32"/>
          <w:szCs w:val="32"/>
          <w:u w:val="none"/>
          <w:lang w:val="en-US" w:eastAsia="zh-CN"/>
        </w:rPr>
        <w:t>但已收住老年人的</w:t>
      </w:r>
      <w:r>
        <w:rPr>
          <w:rFonts w:hint="eastAsia" w:ascii="仿宋_GB2312" w:hAnsi="仿宋_GB2312" w:eastAsia="方正仿宋_GB2312" w:cs="仿宋_GB2312"/>
          <w:b w:val="0"/>
          <w:bCs w:val="0"/>
          <w:color w:val="auto"/>
          <w:sz w:val="32"/>
          <w:szCs w:val="32"/>
          <w:u w:val="none"/>
        </w:rPr>
        <w:t>机构，</w:t>
      </w:r>
      <w:r>
        <w:rPr>
          <w:rFonts w:hint="eastAsia" w:ascii="仿宋_GB2312" w:hAnsi="仿宋_GB2312" w:eastAsia="方正仿宋_GB2312" w:cs="仿宋_GB2312"/>
          <w:b w:val="0"/>
          <w:bCs w:val="0"/>
          <w:color w:val="auto"/>
          <w:sz w:val="32"/>
          <w:szCs w:val="32"/>
          <w:u w:val="none"/>
          <w:lang w:val="en-US" w:eastAsia="zh-CN"/>
        </w:rPr>
        <w:t>由</w:t>
      </w:r>
      <w:r>
        <w:rPr>
          <w:rFonts w:hint="eastAsia" w:ascii="仿宋_GB2312" w:hAnsi="仿宋_GB2312" w:eastAsia="方正仿宋_GB2312" w:cs="仿宋_GB2312"/>
          <w:b w:val="0"/>
          <w:bCs w:val="0"/>
          <w:color w:val="auto"/>
          <w:sz w:val="32"/>
          <w:szCs w:val="32"/>
          <w:u w:val="none"/>
        </w:rPr>
        <w:t>县级民政部门联合市场监管、机构编制等部门依法</w:t>
      </w:r>
      <w:r>
        <w:rPr>
          <w:rFonts w:hint="eastAsia" w:ascii="仿宋_GB2312" w:hAnsi="仿宋_GB2312" w:eastAsia="方正仿宋_GB2312" w:cs="仿宋_GB2312"/>
          <w:b w:val="0"/>
          <w:bCs w:val="0"/>
          <w:color w:val="auto"/>
          <w:sz w:val="32"/>
          <w:szCs w:val="32"/>
          <w:u w:val="none"/>
          <w:lang w:val="en-US" w:eastAsia="zh-CN"/>
        </w:rPr>
        <w:t>予以</w:t>
      </w:r>
      <w:r>
        <w:rPr>
          <w:rFonts w:hint="eastAsia" w:ascii="仿宋_GB2312" w:hAnsi="仿宋_GB2312" w:eastAsia="方正仿宋_GB2312" w:cs="仿宋_GB2312"/>
          <w:b w:val="0"/>
          <w:bCs w:val="0"/>
          <w:color w:val="auto"/>
          <w:sz w:val="32"/>
          <w:szCs w:val="32"/>
          <w:u w:val="none"/>
        </w:rPr>
        <w:t>查处</w:t>
      </w:r>
      <w:r>
        <w:rPr>
          <w:rFonts w:hint="eastAsia" w:ascii="仿宋_GB2312" w:hAnsi="仿宋_GB2312" w:eastAsia="方正仿宋_GB2312" w:cs="仿宋_GB2312"/>
          <w:b w:val="0"/>
          <w:bCs w:val="0"/>
          <w:color w:val="auto"/>
          <w:sz w:val="32"/>
          <w:szCs w:val="32"/>
          <w:u w:val="none"/>
          <w:lang w:eastAsia="zh-CN"/>
        </w:rPr>
        <w:t>、</w:t>
      </w:r>
      <w:r>
        <w:rPr>
          <w:rFonts w:hint="eastAsia" w:ascii="仿宋_GB2312" w:hAnsi="仿宋_GB2312" w:eastAsia="方正仿宋_GB2312" w:cs="仿宋_GB2312"/>
          <w:b w:val="0"/>
          <w:bCs w:val="0"/>
          <w:color w:val="auto"/>
          <w:sz w:val="32"/>
          <w:szCs w:val="32"/>
          <w:u w:val="none"/>
          <w:lang w:val="en-US" w:eastAsia="zh-CN"/>
        </w:rPr>
        <w:t>制止并</w:t>
      </w:r>
      <w:r>
        <w:rPr>
          <w:rFonts w:hint="eastAsia" w:ascii="仿宋_GB2312" w:hAnsi="仿宋_GB2312" w:eastAsia="方正仿宋_GB2312" w:cs="仿宋_GB2312"/>
          <w:b w:val="0"/>
          <w:bCs w:val="0"/>
          <w:color w:val="auto"/>
          <w:sz w:val="32"/>
          <w:szCs w:val="32"/>
          <w:u w:val="none"/>
        </w:rPr>
        <w:t>给予行政处罚。县级民政部门要持续督促未按时备案的养老机构</w:t>
      </w:r>
      <w:r>
        <w:rPr>
          <w:rFonts w:hint="eastAsia" w:ascii="仿宋_GB2312" w:hAnsi="仿宋_GB2312" w:eastAsia="方正仿宋_GB2312" w:cs="仿宋_GB2312"/>
          <w:b w:val="0"/>
          <w:bCs w:val="0"/>
          <w:color w:val="auto"/>
          <w:sz w:val="32"/>
          <w:szCs w:val="32"/>
          <w:u w:val="none"/>
          <w:lang w:eastAsia="zh-CN"/>
        </w:rPr>
        <w:t>及时</w:t>
      </w:r>
      <w:r>
        <w:rPr>
          <w:rFonts w:hint="eastAsia" w:ascii="仿宋_GB2312" w:hAnsi="仿宋_GB2312" w:eastAsia="方正仿宋_GB2312" w:cs="仿宋_GB2312"/>
          <w:b w:val="0"/>
          <w:bCs w:val="0"/>
          <w:color w:val="auto"/>
          <w:sz w:val="32"/>
          <w:szCs w:val="32"/>
          <w:u w:val="none"/>
        </w:rPr>
        <w:t>进行备案。</w:t>
      </w:r>
      <w:r>
        <w:rPr>
          <w:rFonts w:hint="eastAsia" w:ascii="仿宋_GB2312" w:hAnsi="仿宋_GB2312" w:eastAsia="方正仿宋_GB2312" w:cs="仿宋_GB2312"/>
          <w:b w:val="0"/>
          <w:bCs w:val="0"/>
          <w:color w:val="auto"/>
          <w:sz w:val="32"/>
          <w:szCs w:val="32"/>
          <w:u w:val="none"/>
          <w:lang w:eastAsia="zh-CN"/>
        </w:rPr>
        <w:t>（</w:t>
      </w:r>
      <w:r>
        <w:rPr>
          <w:rFonts w:hint="eastAsia" w:ascii="楷体_GB2312" w:hAnsi="楷体_GB2312" w:eastAsia="楷体_GB2312" w:cs="楷体_GB2312"/>
          <w:b w:val="0"/>
          <w:bCs w:val="0"/>
          <w:color w:val="auto"/>
          <w:spacing w:val="-4"/>
          <w:sz w:val="32"/>
          <w:szCs w:val="32"/>
          <w:u w:val="none"/>
          <w:lang w:eastAsia="zh-CN"/>
        </w:rPr>
        <w:t>责任单位：</w:t>
      </w:r>
      <w:r>
        <w:rPr>
          <w:rFonts w:hint="eastAsia" w:ascii="楷体_GB2312" w:hAnsi="楷体_GB2312" w:eastAsia="楷体_GB2312" w:cs="楷体_GB2312"/>
          <w:b w:val="0"/>
          <w:bCs w:val="0"/>
          <w:color w:val="auto"/>
          <w:sz w:val="32"/>
          <w:szCs w:val="32"/>
          <w:u w:val="none"/>
        </w:rPr>
        <w:t>各县市区政府，高新区管委会</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御道口牧场管理区管委会</w:t>
      </w:r>
      <w:r>
        <w:rPr>
          <w:rFonts w:hint="eastAsia" w:ascii="仿宋_GB2312" w:hAnsi="仿宋_GB2312" w:eastAsia="方正仿宋_GB2312" w:cs="仿宋_GB2312"/>
          <w:b w:val="0"/>
          <w:bCs w:val="0"/>
          <w:color w:val="auto"/>
          <w:sz w:val="32"/>
          <w:szCs w:val="32"/>
          <w:u w:val="none"/>
          <w:lang w:eastAsia="zh-CN"/>
        </w:rPr>
        <w:t>）</w:t>
      </w:r>
    </w:p>
    <w:p w14:paraId="77554BB4">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CESI楷体-GB2312" w:hAnsi="CESI楷体-GB2312" w:eastAsia="CESI楷体-GB2312" w:cs="CESI楷体-GB2312"/>
          <w:b w:val="0"/>
          <w:bCs w:val="0"/>
          <w:color w:val="auto"/>
          <w:sz w:val="32"/>
          <w:szCs w:val="32"/>
          <w:u w:val="none"/>
          <w:lang w:eastAsia="zh-CN"/>
        </w:rPr>
      </w:pPr>
      <w:r>
        <w:rPr>
          <w:rFonts w:hint="eastAsia" w:ascii="CESI楷体-GB2312" w:hAnsi="CESI楷体-GB2312" w:eastAsia="CESI楷体-GB2312" w:cs="CESI楷体-GB2312"/>
          <w:b w:val="0"/>
          <w:bCs w:val="0"/>
          <w:color w:val="auto"/>
          <w:sz w:val="32"/>
          <w:szCs w:val="32"/>
          <w:u w:val="none"/>
          <w:lang w:eastAsia="zh-CN"/>
        </w:rPr>
        <w:t>（</w:t>
      </w:r>
      <w:r>
        <w:rPr>
          <w:rFonts w:hint="eastAsia" w:ascii="CESI楷体-GB2312" w:hAnsi="CESI楷体-GB2312" w:eastAsia="CESI楷体-GB2312" w:cs="CESI楷体-GB2312"/>
          <w:b w:val="0"/>
          <w:bCs w:val="0"/>
          <w:color w:val="auto"/>
          <w:sz w:val="32"/>
          <w:szCs w:val="32"/>
          <w:u w:val="none"/>
          <w:lang w:val="en-US" w:eastAsia="zh-CN"/>
        </w:rPr>
        <w:t>五</w:t>
      </w:r>
      <w:r>
        <w:rPr>
          <w:rFonts w:hint="eastAsia" w:ascii="CESI楷体-GB2312" w:hAnsi="CESI楷体-GB2312" w:eastAsia="CESI楷体-GB2312" w:cs="CESI楷体-GB2312"/>
          <w:b w:val="0"/>
          <w:bCs w:val="0"/>
          <w:color w:val="auto"/>
          <w:sz w:val="32"/>
          <w:szCs w:val="32"/>
          <w:u w:val="none"/>
          <w:lang w:eastAsia="zh-CN"/>
        </w:rPr>
        <w:t>）</w:t>
      </w:r>
      <w:r>
        <w:rPr>
          <w:rFonts w:hint="eastAsia" w:ascii="CESI楷体-GB2312" w:hAnsi="CESI楷体-GB2312" w:eastAsia="CESI楷体-GB2312" w:cs="CESI楷体-GB2312"/>
          <w:b w:val="0"/>
          <w:bCs w:val="0"/>
          <w:color w:val="auto"/>
          <w:sz w:val="32"/>
          <w:szCs w:val="32"/>
          <w:u w:val="none"/>
          <w:lang w:val="en-US" w:eastAsia="zh-CN"/>
        </w:rPr>
        <w:t>开展</w:t>
      </w:r>
      <w:r>
        <w:rPr>
          <w:rFonts w:hint="eastAsia" w:ascii="CESI楷体-GB2312" w:hAnsi="CESI楷体-GB2312" w:eastAsia="CESI楷体-GB2312" w:cs="CESI楷体-GB2312"/>
          <w:b w:val="0"/>
          <w:bCs w:val="0"/>
          <w:color w:val="auto"/>
          <w:sz w:val="32"/>
          <w:szCs w:val="32"/>
          <w:u w:val="none"/>
          <w:lang w:eastAsia="zh-CN"/>
        </w:rPr>
        <w:t>首次联合安全检查。</w:t>
      </w:r>
      <w:r>
        <w:rPr>
          <w:rFonts w:hint="eastAsia" w:ascii="仿宋_GB2312" w:hAnsi="仿宋_GB2312" w:eastAsia="方正仿宋_GB2312" w:cs="仿宋_GB2312"/>
          <w:b w:val="0"/>
          <w:bCs w:val="0"/>
          <w:color w:val="auto"/>
          <w:sz w:val="32"/>
          <w:szCs w:val="32"/>
          <w:u w:val="none"/>
        </w:rPr>
        <w:t>对已完成备案的养老机构和完成登记的其他民政服务机构，民政部门自备案或登记之日起</w:t>
      </w:r>
      <w:r>
        <w:rPr>
          <w:rFonts w:hint="eastAsia" w:ascii="方正仿宋_GB2312" w:hAnsi="方正仿宋_GB2312" w:eastAsia="方正仿宋_GB2312" w:cs="方正仿宋_GB2312"/>
          <w:b w:val="0"/>
          <w:bCs w:val="0"/>
          <w:color w:val="auto"/>
          <w:sz w:val="32"/>
          <w:szCs w:val="32"/>
          <w:u w:val="none"/>
        </w:rPr>
        <w:t>5</w:t>
      </w:r>
      <w:r>
        <w:rPr>
          <w:rFonts w:hint="eastAsia" w:ascii="仿宋_GB2312" w:hAnsi="仿宋_GB2312" w:eastAsia="方正仿宋_GB2312" w:cs="仿宋_GB2312"/>
          <w:b w:val="0"/>
          <w:bCs w:val="0"/>
          <w:color w:val="auto"/>
          <w:sz w:val="32"/>
          <w:szCs w:val="32"/>
          <w:u w:val="none"/>
        </w:rPr>
        <w:t>个工作日内，会同住建、市场监管、消防救援等部门联合开展首次安全检查，重点查验消防、食品、医疗、特种设备等相关证件及设施运行情况。检查结束后，各部门形成书面检查意见，由民政部门汇总反馈给机构，对存在问题的</w:t>
      </w:r>
      <w:r>
        <w:rPr>
          <w:rFonts w:hint="eastAsia" w:ascii="仿宋_GB2312" w:hAnsi="仿宋_GB2312" w:eastAsia="方正仿宋_GB2312" w:cs="仿宋_GB2312"/>
          <w:b w:val="0"/>
          <w:bCs w:val="0"/>
          <w:color w:val="auto"/>
          <w:sz w:val="32"/>
          <w:szCs w:val="32"/>
          <w:u w:val="none"/>
          <w:lang w:val="en-US" w:eastAsia="zh-CN"/>
        </w:rPr>
        <w:t>要</w:t>
      </w:r>
      <w:r>
        <w:rPr>
          <w:rFonts w:hint="eastAsia" w:ascii="仿宋_GB2312" w:hAnsi="仿宋_GB2312" w:eastAsia="方正仿宋_GB2312" w:cs="仿宋_GB2312"/>
          <w:b w:val="0"/>
          <w:bCs w:val="0"/>
          <w:color w:val="auto"/>
          <w:sz w:val="32"/>
          <w:szCs w:val="32"/>
          <w:u w:val="none"/>
        </w:rPr>
        <w:t>明确整改要求和时限。</w:t>
      </w:r>
      <w:r>
        <w:rPr>
          <w:rFonts w:hint="eastAsia" w:ascii="CESI楷体-GB2312" w:hAnsi="CESI楷体-GB2312" w:eastAsia="CESI楷体-GB2312" w:cs="CESI楷体-GB2312"/>
          <w:b w:val="0"/>
          <w:bCs w:val="0"/>
          <w:color w:val="auto"/>
          <w:sz w:val="32"/>
          <w:szCs w:val="32"/>
          <w:u w:val="none"/>
          <w:lang w:eastAsia="zh-CN"/>
        </w:rPr>
        <w:t>（责任单位：市民政局、市</w:t>
      </w:r>
      <w:r>
        <w:rPr>
          <w:rFonts w:hint="eastAsia" w:ascii="CESI楷体-GB2312" w:hAnsi="CESI楷体-GB2312" w:eastAsia="CESI楷体-GB2312" w:cs="CESI楷体-GB2312"/>
          <w:b w:val="0"/>
          <w:bCs w:val="0"/>
          <w:color w:val="auto"/>
          <w:sz w:val="32"/>
          <w:szCs w:val="32"/>
          <w:u w:val="none"/>
          <w:lang w:val="en-US" w:eastAsia="zh-CN"/>
        </w:rPr>
        <w:t>住房城乡建设局</w:t>
      </w:r>
      <w:r>
        <w:rPr>
          <w:rFonts w:hint="eastAsia" w:ascii="CESI楷体-GB2312" w:hAnsi="CESI楷体-GB2312" w:eastAsia="CESI楷体-GB2312" w:cs="CESI楷体-GB2312"/>
          <w:b w:val="0"/>
          <w:bCs w:val="0"/>
          <w:color w:val="auto"/>
          <w:sz w:val="32"/>
          <w:szCs w:val="32"/>
          <w:u w:val="none"/>
          <w:lang w:eastAsia="zh-CN"/>
        </w:rPr>
        <w:t>、</w:t>
      </w:r>
      <w:r>
        <w:rPr>
          <w:rFonts w:hint="eastAsia" w:ascii="CESI楷体-GB2312" w:hAnsi="CESI楷体-GB2312" w:eastAsia="CESI楷体-GB2312" w:cs="CESI楷体-GB2312"/>
          <w:b w:val="0"/>
          <w:bCs w:val="0"/>
          <w:color w:val="auto"/>
          <w:sz w:val="32"/>
          <w:szCs w:val="32"/>
          <w:u w:val="none"/>
          <w:lang w:val="en-US" w:eastAsia="zh-CN"/>
        </w:rPr>
        <w:t>市</w:t>
      </w:r>
      <w:r>
        <w:rPr>
          <w:rFonts w:hint="eastAsia" w:ascii="CESI楷体-GB2312" w:hAnsi="CESI楷体-GB2312" w:eastAsia="CESI楷体-GB2312" w:cs="CESI楷体-GB2312"/>
          <w:b w:val="0"/>
          <w:bCs w:val="0"/>
          <w:color w:val="auto"/>
          <w:sz w:val="32"/>
          <w:szCs w:val="32"/>
          <w:u w:val="none"/>
          <w:lang w:eastAsia="zh-CN"/>
        </w:rPr>
        <w:t>市场监管</w:t>
      </w:r>
      <w:r>
        <w:rPr>
          <w:rFonts w:hint="eastAsia" w:ascii="CESI楷体-GB2312" w:hAnsi="CESI楷体-GB2312" w:eastAsia="CESI楷体-GB2312" w:cs="CESI楷体-GB2312"/>
          <w:b w:val="0"/>
          <w:bCs w:val="0"/>
          <w:color w:val="auto"/>
          <w:sz w:val="32"/>
          <w:szCs w:val="32"/>
          <w:u w:val="none"/>
          <w:lang w:val="en-US" w:eastAsia="zh-CN"/>
        </w:rPr>
        <w:t>局</w:t>
      </w:r>
      <w:r>
        <w:rPr>
          <w:rFonts w:hint="eastAsia" w:ascii="CESI楷体-GB2312" w:hAnsi="CESI楷体-GB2312" w:eastAsia="CESI楷体-GB2312" w:cs="CESI楷体-GB2312"/>
          <w:b w:val="0"/>
          <w:bCs w:val="0"/>
          <w:color w:val="auto"/>
          <w:sz w:val="32"/>
          <w:szCs w:val="32"/>
          <w:u w:val="none"/>
          <w:lang w:eastAsia="zh-CN"/>
        </w:rPr>
        <w:t>、</w:t>
      </w:r>
      <w:r>
        <w:rPr>
          <w:rFonts w:hint="eastAsia" w:ascii="楷体_GB2312" w:hAnsi="楷体_GB2312" w:eastAsia="楷体_GB2312" w:cs="楷体_GB2312"/>
          <w:b w:val="0"/>
          <w:bCs w:val="0"/>
          <w:color w:val="auto"/>
          <w:spacing w:val="-4"/>
          <w:sz w:val="32"/>
          <w:szCs w:val="32"/>
          <w:u w:val="none"/>
        </w:rPr>
        <w:t>市数据和政务服务局</w:t>
      </w:r>
      <w:r>
        <w:rPr>
          <w:rFonts w:hint="eastAsia" w:ascii="楷体_GB2312" w:hAnsi="楷体_GB2312" w:eastAsia="楷体_GB2312" w:cs="楷体_GB2312"/>
          <w:b w:val="0"/>
          <w:bCs w:val="0"/>
          <w:color w:val="auto"/>
          <w:spacing w:val="-4"/>
          <w:sz w:val="32"/>
          <w:szCs w:val="32"/>
          <w:u w:val="none"/>
          <w:lang w:eastAsia="zh-CN"/>
        </w:rPr>
        <w:t>、</w:t>
      </w:r>
      <w:r>
        <w:rPr>
          <w:rFonts w:hint="eastAsia" w:ascii="CESI楷体-GB2312" w:hAnsi="CESI楷体-GB2312" w:eastAsia="CESI楷体-GB2312" w:cs="CESI楷体-GB2312"/>
          <w:b w:val="0"/>
          <w:bCs w:val="0"/>
          <w:color w:val="auto"/>
          <w:sz w:val="32"/>
          <w:szCs w:val="32"/>
          <w:u w:val="none"/>
          <w:lang w:eastAsia="zh-CN"/>
        </w:rPr>
        <w:t>市</w:t>
      </w:r>
      <w:r>
        <w:rPr>
          <w:rFonts w:hint="eastAsia" w:ascii="CESI楷体-GB2312" w:hAnsi="CESI楷体-GB2312" w:eastAsia="CESI楷体-GB2312" w:cs="CESI楷体-GB2312"/>
          <w:b w:val="0"/>
          <w:bCs w:val="0"/>
          <w:color w:val="auto"/>
          <w:sz w:val="32"/>
          <w:szCs w:val="32"/>
          <w:u w:val="none"/>
          <w:lang w:val="en-US" w:eastAsia="zh-CN"/>
        </w:rPr>
        <w:t>卫生健康委</w:t>
      </w:r>
      <w:r>
        <w:rPr>
          <w:rFonts w:hint="eastAsia" w:ascii="CESI楷体-GB2312" w:hAnsi="CESI楷体-GB2312" w:eastAsia="CESI楷体-GB2312" w:cs="CESI楷体-GB2312"/>
          <w:b w:val="0"/>
          <w:bCs w:val="0"/>
          <w:color w:val="auto"/>
          <w:sz w:val="32"/>
          <w:szCs w:val="32"/>
          <w:u w:val="none"/>
          <w:lang w:eastAsia="zh-CN"/>
        </w:rPr>
        <w:t>、市消防救援支队</w:t>
      </w:r>
      <w:r>
        <w:rPr>
          <w:rFonts w:hint="eastAsia" w:ascii="楷体_GB2312" w:hAnsi="楷体_GB2312" w:eastAsia="楷体_GB2312" w:cs="楷体_GB2312"/>
          <w:b w:val="0"/>
          <w:bCs w:val="0"/>
          <w:color w:val="auto"/>
          <w:sz w:val="32"/>
          <w:szCs w:val="32"/>
          <w:u w:val="none"/>
        </w:rPr>
        <w:t>等市直有关部门</w:t>
      </w:r>
      <w:r>
        <w:rPr>
          <w:rFonts w:hint="eastAsia" w:ascii="CESI楷体-GB2312" w:hAnsi="CESI楷体-GB2312" w:eastAsia="CESI楷体-GB2312" w:cs="CESI楷体-GB2312"/>
          <w:b w:val="0"/>
          <w:bCs w:val="0"/>
          <w:color w:val="auto"/>
          <w:sz w:val="32"/>
          <w:szCs w:val="32"/>
          <w:u w:val="none"/>
          <w:lang w:eastAsia="zh-CN"/>
        </w:rPr>
        <w:t>）</w:t>
      </w:r>
    </w:p>
    <w:p w14:paraId="6FDF4F79">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方正仿宋_GB2312" w:cs="仿宋_GB2312"/>
          <w:b w:val="0"/>
          <w:bCs w:val="0"/>
          <w:color w:val="auto"/>
          <w:sz w:val="32"/>
          <w:szCs w:val="32"/>
          <w:u w:val="none"/>
        </w:rPr>
      </w:pPr>
      <w:r>
        <w:rPr>
          <w:rFonts w:hint="eastAsia" w:ascii="CESI楷体-GB2312" w:hAnsi="CESI楷体-GB2312" w:eastAsia="CESI楷体-GB2312" w:cs="CESI楷体-GB2312"/>
          <w:b w:val="0"/>
          <w:bCs w:val="0"/>
          <w:color w:val="auto"/>
          <w:sz w:val="32"/>
          <w:szCs w:val="32"/>
          <w:u w:val="none"/>
          <w:lang w:val="en-US" w:eastAsia="zh-CN"/>
        </w:rPr>
        <w:t>（六）</w:t>
      </w:r>
      <w:r>
        <w:rPr>
          <w:rFonts w:hint="eastAsia" w:ascii="CESI楷体-GB2312" w:hAnsi="CESI楷体-GB2312" w:eastAsia="CESI楷体-GB2312" w:cs="CESI楷体-GB2312"/>
          <w:b w:val="0"/>
          <w:bCs w:val="0"/>
          <w:color w:val="auto"/>
          <w:sz w:val="32"/>
          <w:szCs w:val="32"/>
          <w:u w:val="none"/>
          <w:lang w:eastAsia="zh-CN"/>
        </w:rPr>
        <w:t>建立</w:t>
      </w:r>
      <w:r>
        <w:rPr>
          <w:rFonts w:hint="eastAsia" w:ascii="CESI楷体-GB2312" w:hAnsi="CESI楷体-GB2312" w:eastAsia="CESI楷体-GB2312" w:cs="CESI楷体-GB2312"/>
          <w:b w:val="0"/>
          <w:bCs w:val="0"/>
          <w:color w:val="auto"/>
          <w:sz w:val="32"/>
          <w:szCs w:val="32"/>
          <w:u w:val="none"/>
          <w:lang w:val="en-US" w:eastAsia="zh-CN"/>
        </w:rPr>
        <w:t>管理</w:t>
      </w:r>
      <w:r>
        <w:rPr>
          <w:rFonts w:hint="eastAsia" w:ascii="CESI楷体-GB2312" w:hAnsi="CESI楷体-GB2312" w:eastAsia="CESI楷体-GB2312" w:cs="CESI楷体-GB2312"/>
          <w:b w:val="0"/>
          <w:bCs w:val="0"/>
          <w:color w:val="auto"/>
          <w:sz w:val="32"/>
          <w:szCs w:val="32"/>
          <w:u w:val="none"/>
          <w:lang w:eastAsia="zh-CN"/>
        </w:rPr>
        <w:t>信息共享机制。</w:t>
      </w:r>
      <w:r>
        <w:rPr>
          <w:rFonts w:hint="eastAsia" w:ascii="仿宋_GB2312" w:hAnsi="仿宋_GB2312" w:eastAsia="方正仿宋_GB2312" w:cs="仿宋_GB2312"/>
          <w:b w:val="0"/>
          <w:bCs w:val="0"/>
          <w:color w:val="auto"/>
          <w:sz w:val="32"/>
          <w:szCs w:val="32"/>
          <w:u w:val="none"/>
        </w:rPr>
        <w:t>政务审批部门</w:t>
      </w:r>
      <w:r>
        <w:rPr>
          <w:rFonts w:hint="eastAsia" w:ascii="仿宋_GB2312" w:hAnsi="仿宋_GB2312" w:eastAsia="方正仿宋_GB2312" w:cs="仿宋_GB2312"/>
          <w:b w:val="0"/>
          <w:bCs w:val="0"/>
          <w:color w:val="auto"/>
          <w:sz w:val="32"/>
          <w:szCs w:val="32"/>
          <w:u w:val="none"/>
          <w:lang w:val="en-US" w:eastAsia="zh-CN"/>
        </w:rPr>
        <w:t>要</w:t>
      </w:r>
      <w:r>
        <w:rPr>
          <w:rFonts w:hint="eastAsia" w:ascii="仿宋_GB2312" w:hAnsi="仿宋_GB2312" w:eastAsia="方正仿宋_GB2312" w:cs="仿宋_GB2312"/>
          <w:b w:val="0"/>
          <w:bCs w:val="0"/>
          <w:color w:val="auto"/>
          <w:sz w:val="32"/>
          <w:szCs w:val="32"/>
          <w:u w:val="none"/>
        </w:rPr>
        <w:t>在完成民政服务机构建筑工程施工许可审批后</w:t>
      </w:r>
      <w:r>
        <w:rPr>
          <w:rFonts w:hint="eastAsia" w:ascii="方正仿宋_GB2312" w:hAnsi="方正仿宋_GB2312" w:eastAsia="方正仿宋_GB2312" w:cs="方正仿宋_GB2312"/>
          <w:b w:val="0"/>
          <w:bCs w:val="0"/>
          <w:color w:val="auto"/>
          <w:sz w:val="32"/>
          <w:szCs w:val="32"/>
          <w:u w:val="none"/>
        </w:rPr>
        <w:t>5个工作日内，将兴办主体相关信息函告同级民政部门</w:t>
      </w:r>
      <w:r>
        <w:rPr>
          <w:rFonts w:hint="eastAsia" w:ascii="方正仿宋_GB2312" w:hAnsi="方正仿宋_GB2312" w:eastAsia="方正仿宋_GB2312" w:cs="方正仿宋_GB2312"/>
          <w:b w:val="0"/>
          <w:bCs w:val="0"/>
          <w:color w:val="auto"/>
          <w:sz w:val="32"/>
          <w:szCs w:val="32"/>
          <w:u w:val="none"/>
          <w:lang w:eastAsia="zh-CN"/>
        </w:rPr>
        <w:t>。</w:t>
      </w:r>
      <w:r>
        <w:rPr>
          <w:rFonts w:hint="eastAsia" w:ascii="方正仿宋_GB2312" w:hAnsi="方正仿宋_GB2312" w:eastAsia="方正仿宋_GB2312" w:cs="方正仿宋_GB2312"/>
          <w:b w:val="0"/>
          <w:bCs w:val="0"/>
          <w:color w:val="auto"/>
          <w:sz w:val="32"/>
          <w:szCs w:val="32"/>
          <w:u w:val="none"/>
        </w:rPr>
        <w:t>民政部门在兴办主体取得建筑工程施工许可证后60个</w:t>
      </w:r>
      <w:r>
        <w:rPr>
          <w:rFonts w:hint="eastAsia" w:ascii="仿宋_GB2312" w:hAnsi="仿宋_GB2312" w:eastAsia="方正仿宋_GB2312" w:cs="仿宋_GB2312"/>
          <w:b w:val="0"/>
          <w:bCs w:val="0"/>
          <w:color w:val="auto"/>
          <w:sz w:val="32"/>
          <w:szCs w:val="32"/>
          <w:u w:val="none"/>
        </w:rPr>
        <w:t>工作日内，</w:t>
      </w:r>
      <w:r>
        <w:rPr>
          <w:rFonts w:hint="eastAsia" w:ascii="仿宋_GB2312" w:hAnsi="仿宋_GB2312" w:eastAsia="方正仿宋_GB2312" w:cs="仿宋_GB2312"/>
          <w:b w:val="0"/>
          <w:bCs w:val="0"/>
          <w:color w:val="auto"/>
          <w:sz w:val="32"/>
          <w:szCs w:val="32"/>
          <w:u w:val="none"/>
          <w:lang w:val="en-US" w:eastAsia="zh-CN"/>
        </w:rPr>
        <w:t>要</w:t>
      </w:r>
      <w:r>
        <w:rPr>
          <w:rFonts w:hint="eastAsia" w:ascii="仿宋_GB2312" w:hAnsi="仿宋_GB2312" w:eastAsia="方正仿宋_GB2312" w:cs="仿宋_GB2312"/>
          <w:b w:val="0"/>
          <w:bCs w:val="0"/>
          <w:color w:val="auto"/>
          <w:sz w:val="32"/>
          <w:szCs w:val="32"/>
          <w:u w:val="none"/>
        </w:rPr>
        <w:t>组织住建、市场监管、消防救援等部门联合开展一次安全辅导培训，重点解读《安全管理手册》内容，并发放手册纸质版</w:t>
      </w:r>
      <w:r>
        <w:rPr>
          <w:rFonts w:hint="eastAsia" w:ascii="仿宋_GB2312" w:hAnsi="仿宋_GB2312" w:eastAsia="方正仿宋_GB2312" w:cs="仿宋_GB2312"/>
          <w:b w:val="0"/>
          <w:bCs w:val="0"/>
          <w:color w:val="auto"/>
          <w:sz w:val="32"/>
          <w:szCs w:val="32"/>
          <w:u w:val="none"/>
          <w:lang w:val="en-US" w:eastAsia="zh-CN"/>
        </w:rPr>
        <w:t>或</w:t>
      </w:r>
      <w:r>
        <w:rPr>
          <w:rFonts w:hint="eastAsia" w:ascii="仿宋_GB2312" w:hAnsi="仿宋_GB2312" w:eastAsia="方正仿宋_GB2312" w:cs="仿宋_GB2312"/>
          <w:b w:val="0"/>
          <w:bCs w:val="0"/>
          <w:color w:val="auto"/>
          <w:sz w:val="32"/>
          <w:szCs w:val="32"/>
          <w:u w:val="none"/>
        </w:rPr>
        <w:t>电子版。</w:t>
      </w:r>
      <w:r>
        <w:rPr>
          <w:rFonts w:hint="eastAsia" w:ascii="CESI楷体-GB2312" w:hAnsi="CESI楷体-GB2312" w:eastAsia="CESI楷体-GB2312" w:cs="CESI楷体-GB2312"/>
          <w:b w:val="0"/>
          <w:bCs w:val="0"/>
          <w:color w:val="auto"/>
          <w:sz w:val="32"/>
          <w:szCs w:val="32"/>
          <w:u w:val="none"/>
          <w:lang w:eastAsia="zh-CN"/>
        </w:rPr>
        <w:t>（责任单位：</w:t>
      </w:r>
      <w:r>
        <w:rPr>
          <w:rFonts w:hint="eastAsia" w:ascii="楷体_GB2312" w:hAnsi="楷体_GB2312" w:eastAsia="楷体_GB2312" w:cs="楷体_GB2312"/>
          <w:b w:val="0"/>
          <w:bCs w:val="0"/>
          <w:color w:val="auto"/>
          <w:spacing w:val="-4"/>
          <w:sz w:val="32"/>
          <w:szCs w:val="32"/>
          <w:u w:val="none"/>
        </w:rPr>
        <w:t>市数据和政务服务局</w:t>
      </w:r>
      <w:r>
        <w:rPr>
          <w:rFonts w:hint="eastAsia" w:ascii="楷体_GB2312" w:hAnsi="楷体_GB2312" w:eastAsia="楷体_GB2312" w:cs="楷体_GB2312"/>
          <w:b w:val="0"/>
          <w:bCs w:val="0"/>
          <w:color w:val="auto"/>
          <w:spacing w:val="-4"/>
          <w:sz w:val="32"/>
          <w:szCs w:val="32"/>
          <w:u w:val="none"/>
          <w:lang w:eastAsia="zh-CN"/>
        </w:rPr>
        <w:t>、</w:t>
      </w:r>
      <w:r>
        <w:rPr>
          <w:rFonts w:hint="eastAsia" w:ascii="CESI楷体-GB2312" w:hAnsi="CESI楷体-GB2312" w:eastAsia="CESI楷体-GB2312" w:cs="CESI楷体-GB2312"/>
          <w:b w:val="0"/>
          <w:bCs w:val="0"/>
          <w:color w:val="auto"/>
          <w:sz w:val="32"/>
          <w:szCs w:val="32"/>
          <w:u w:val="none"/>
          <w:lang w:eastAsia="zh-CN"/>
        </w:rPr>
        <w:t>市民政局、市</w:t>
      </w:r>
      <w:r>
        <w:rPr>
          <w:rFonts w:hint="eastAsia" w:ascii="CESI楷体-GB2312" w:hAnsi="CESI楷体-GB2312" w:eastAsia="CESI楷体-GB2312" w:cs="CESI楷体-GB2312"/>
          <w:b w:val="0"/>
          <w:bCs w:val="0"/>
          <w:color w:val="auto"/>
          <w:sz w:val="32"/>
          <w:szCs w:val="32"/>
          <w:u w:val="none"/>
          <w:lang w:val="en-US" w:eastAsia="zh-CN"/>
        </w:rPr>
        <w:t>住房城乡建设局</w:t>
      </w:r>
      <w:r>
        <w:rPr>
          <w:rFonts w:hint="eastAsia" w:ascii="CESI楷体-GB2312" w:hAnsi="CESI楷体-GB2312" w:eastAsia="CESI楷体-GB2312" w:cs="CESI楷体-GB2312"/>
          <w:b w:val="0"/>
          <w:bCs w:val="0"/>
          <w:color w:val="auto"/>
          <w:sz w:val="32"/>
          <w:szCs w:val="32"/>
          <w:u w:val="none"/>
          <w:lang w:eastAsia="zh-CN"/>
        </w:rPr>
        <w:t>、</w:t>
      </w:r>
      <w:r>
        <w:rPr>
          <w:rFonts w:hint="eastAsia" w:ascii="CESI楷体-GB2312" w:hAnsi="CESI楷体-GB2312" w:eastAsia="CESI楷体-GB2312" w:cs="CESI楷体-GB2312"/>
          <w:b w:val="0"/>
          <w:bCs w:val="0"/>
          <w:color w:val="auto"/>
          <w:sz w:val="32"/>
          <w:szCs w:val="32"/>
          <w:u w:val="none"/>
          <w:lang w:val="en-US" w:eastAsia="zh-CN"/>
        </w:rPr>
        <w:t>市市场监管局</w:t>
      </w:r>
      <w:r>
        <w:rPr>
          <w:rFonts w:hint="eastAsia" w:ascii="CESI楷体-GB2312" w:hAnsi="CESI楷体-GB2312" w:eastAsia="CESI楷体-GB2312" w:cs="CESI楷体-GB2312"/>
          <w:b w:val="0"/>
          <w:bCs w:val="0"/>
          <w:color w:val="auto"/>
          <w:sz w:val="32"/>
          <w:szCs w:val="32"/>
          <w:u w:val="none"/>
          <w:lang w:eastAsia="zh-CN"/>
        </w:rPr>
        <w:t>、市</w:t>
      </w:r>
      <w:r>
        <w:rPr>
          <w:rFonts w:hint="eastAsia" w:ascii="CESI楷体-GB2312" w:hAnsi="CESI楷体-GB2312" w:eastAsia="CESI楷体-GB2312" w:cs="CESI楷体-GB2312"/>
          <w:b w:val="0"/>
          <w:bCs w:val="0"/>
          <w:color w:val="auto"/>
          <w:sz w:val="32"/>
          <w:szCs w:val="32"/>
          <w:u w:val="none"/>
          <w:lang w:val="en-US" w:eastAsia="zh-CN"/>
        </w:rPr>
        <w:t>卫生健康委</w:t>
      </w:r>
      <w:r>
        <w:rPr>
          <w:rFonts w:hint="eastAsia" w:ascii="CESI楷体-GB2312" w:hAnsi="CESI楷体-GB2312" w:eastAsia="CESI楷体-GB2312" w:cs="CESI楷体-GB2312"/>
          <w:b w:val="0"/>
          <w:bCs w:val="0"/>
          <w:color w:val="auto"/>
          <w:sz w:val="32"/>
          <w:szCs w:val="32"/>
          <w:u w:val="none"/>
          <w:lang w:eastAsia="zh-CN"/>
        </w:rPr>
        <w:t>、市消防救援支队</w:t>
      </w:r>
      <w:r>
        <w:rPr>
          <w:rFonts w:hint="eastAsia" w:ascii="楷体_GB2312" w:hAnsi="楷体_GB2312" w:eastAsia="楷体_GB2312" w:cs="楷体_GB2312"/>
          <w:b w:val="0"/>
          <w:bCs w:val="0"/>
          <w:color w:val="auto"/>
          <w:sz w:val="32"/>
          <w:szCs w:val="32"/>
          <w:u w:val="none"/>
        </w:rPr>
        <w:t>等市直有关部门</w:t>
      </w:r>
      <w:r>
        <w:rPr>
          <w:rFonts w:hint="eastAsia" w:ascii="CESI楷体-GB2312" w:hAnsi="CESI楷体-GB2312" w:eastAsia="CESI楷体-GB2312" w:cs="CESI楷体-GB2312"/>
          <w:b w:val="0"/>
          <w:bCs w:val="0"/>
          <w:color w:val="auto"/>
          <w:sz w:val="32"/>
          <w:szCs w:val="32"/>
          <w:u w:val="none"/>
          <w:lang w:eastAsia="zh-CN"/>
        </w:rPr>
        <w:t>）</w:t>
      </w:r>
    </w:p>
    <w:p w14:paraId="51DDBEAD">
      <w:pPr>
        <w:keepNext w:val="0"/>
        <w:keepLines w:val="0"/>
        <w:pageBreakBefore w:val="0"/>
        <w:widowControl w:val="0"/>
        <w:kinsoku/>
        <w:wordWrap/>
        <w:overflowPunct w:val="0"/>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color w:val="auto"/>
          <w:sz w:val="32"/>
          <w:szCs w:val="32"/>
          <w:u w:val="none"/>
        </w:rPr>
      </w:pPr>
      <w:r>
        <w:rPr>
          <w:rFonts w:hint="eastAsia" w:ascii="黑体" w:hAnsi="黑体" w:eastAsia="黑体" w:cs="黑体"/>
          <w:b w:val="0"/>
          <w:bCs w:val="0"/>
          <w:color w:val="auto"/>
          <w:sz w:val="32"/>
          <w:szCs w:val="32"/>
          <w:u w:val="none"/>
          <w:lang w:eastAsia="zh-CN"/>
        </w:rPr>
        <w:t>二、</w:t>
      </w:r>
      <w:r>
        <w:rPr>
          <w:rFonts w:hint="eastAsia" w:ascii="黑体" w:hAnsi="黑体" w:eastAsia="黑体" w:cs="黑体"/>
          <w:b w:val="0"/>
          <w:bCs w:val="0"/>
          <w:color w:val="auto"/>
          <w:sz w:val="32"/>
          <w:szCs w:val="32"/>
          <w:u w:val="none"/>
        </w:rPr>
        <w:t>强化安全责任落实</w:t>
      </w:r>
    </w:p>
    <w:p w14:paraId="440864F4">
      <w:pPr>
        <w:keepNext w:val="0"/>
        <w:keepLines w:val="0"/>
        <w:pageBreakBefore w:val="0"/>
        <w:widowControl w:val="0"/>
        <w:kinsoku/>
        <w:wordWrap/>
        <w:overflowPunct w:val="0"/>
        <w:topLinePunct w:val="0"/>
        <w:autoSpaceDE/>
        <w:autoSpaceDN/>
        <w:bidi w:val="0"/>
        <w:adjustRightInd/>
        <w:snapToGrid/>
        <w:spacing w:line="560" w:lineRule="exact"/>
        <w:ind w:leftChars="0" w:firstLine="640" w:firstLineChars="200"/>
        <w:textAlignment w:val="auto"/>
        <w:rPr>
          <w:rFonts w:hint="eastAsia" w:ascii="Calibri" w:hAnsi="Calibri" w:eastAsia="楷体_GB2312" w:cs="Times New Roman"/>
          <w:b w:val="0"/>
          <w:bCs w:val="0"/>
          <w:color w:val="auto"/>
          <w:sz w:val="32"/>
          <w:szCs w:val="32"/>
          <w:u w:val="none"/>
          <w:lang w:eastAsia="zh-CN"/>
        </w:rPr>
      </w:pPr>
      <w:r>
        <w:rPr>
          <w:rFonts w:hint="eastAsia" w:ascii="CESI楷体-GB2312" w:hAnsi="CESI楷体-GB2312" w:eastAsia="CESI楷体-GB2312" w:cs="CESI楷体-GB2312"/>
          <w:b w:val="0"/>
          <w:bCs w:val="0"/>
          <w:color w:val="auto"/>
          <w:sz w:val="32"/>
          <w:szCs w:val="32"/>
          <w:u w:val="none"/>
          <w:lang w:val="en-US" w:eastAsia="zh-CN"/>
        </w:rPr>
        <w:t>（七）压紧压实监管责任。</w:t>
      </w:r>
      <w:r>
        <w:rPr>
          <w:rFonts w:hint="eastAsia" w:ascii="方正仿宋_GBK" w:hAnsi="方正仿宋_GBK" w:eastAsia="方正仿宋_GB2312" w:cs="方正仿宋_GBK"/>
          <w:b w:val="0"/>
          <w:bCs w:val="0"/>
          <w:color w:val="auto"/>
          <w:sz w:val="32"/>
          <w:szCs w:val="32"/>
          <w:u w:val="none"/>
        </w:rPr>
        <w:t>各县（市、区）政府、市直有关部门要把</w:t>
      </w:r>
      <w:r>
        <w:rPr>
          <w:rFonts w:hint="eastAsia" w:ascii="方正仿宋_GBK" w:hAnsi="方正仿宋_GBK" w:eastAsia="方正仿宋_GB2312" w:cs="方正仿宋_GBK"/>
          <w:b w:val="0"/>
          <w:bCs w:val="0"/>
          <w:color w:val="auto"/>
          <w:sz w:val="32"/>
          <w:szCs w:val="32"/>
          <w:u w:val="none"/>
          <w:lang w:eastAsia="zh-CN"/>
        </w:rPr>
        <w:t>民政服务</w:t>
      </w:r>
      <w:r>
        <w:rPr>
          <w:rFonts w:hint="eastAsia" w:ascii="方正仿宋_GBK" w:hAnsi="方正仿宋_GBK" w:eastAsia="方正仿宋_GB2312" w:cs="方正仿宋_GBK"/>
          <w:b w:val="0"/>
          <w:bCs w:val="0"/>
          <w:color w:val="auto"/>
          <w:sz w:val="32"/>
          <w:szCs w:val="32"/>
          <w:u w:val="none"/>
        </w:rPr>
        <w:t>机构安全生产纳入重要议事日程，定期召开会议分析研判安全生产形势，研究解决</w:t>
      </w:r>
      <w:r>
        <w:rPr>
          <w:rFonts w:hint="eastAsia" w:ascii="方正仿宋_GBK" w:hAnsi="方正仿宋_GBK" w:eastAsia="方正仿宋_GB2312" w:cs="方正仿宋_GBK"/>
          <w:b w:val="0"/>
          <w:bCs w:val="0"/>
          <w:color w:val="auto"/>
          <w:sz w:val="32"/>
          <w:szCs w:val="32"/>
          <w:u w:val="none"/>
          <w:lang w:eastAsia="zh-CN"/>
        </w:rPr>
        <w:t>民政服务机构</w:t>
      </w:r>
      <w:r>
        <w:rPr>
          <w:rFonts w:hint="eastAsia" w:ascii="方正仿宋_GBK" w:hAnsi="方正仿宋_GBK" w:eastAsia="方正仿宋_GB2312" w:cs="方正仿宋_GBK"/>
          <w:b w:val="0"/>
          <w:bCs w:val="0"/>
          <w:color w:val="auto"/>
          <w:sz w:val="32"/>
          <w:szCs w:val="32"/>
          <w:u w:val="none"/>
        </w:rPr>
        <w:t>管理重大问题。</w:t>
      </w:r>
      <w:r>
        <w:rPr>
          <w:rFonts w:hint="eastAsia" w:ascii="方正仿宋_GBK" w:hAnsi="方正仿宋_GBK" w:eastAsia="方正仿宋_GB2312" w:cs="方正仿宋_GBK"/>
          <w:b w:val="0"/>
          <w:bCs w:val="0"/>
          <w:color w:val="auto"/>
          <w:sz w:val="32"/>
          <w:szCs w:val="32"/>
          <w:u w:val="none"/>
          <w:lang w:eastAsia="zh-CN"/>
        </w:rPr>
        <w:t>重点</w:t>
      </w:r>
      <w:r>
        <w:rPr>
          <w:rFonts w:hint="eastAsia" w:ascii="方正仿宋_GBK" w:hAnsi="方正仿宋_GBK" w:eastAsia="方正仿宋_GB2312" w:cs="方正仿宋_GBK"/>
          <w:b w:val="0"/>
          <w:bCs w:val="0"/>
          <w:color w:val="auto"/>
          <w:sz w:val="32"/>
          <w:szCs w:val="32"/>
          <w:u w:val="none"/>
        </w:rPr>
        <w:t>督促养老机构落实《养老机构管理办法》《养老机构</w:t>
      </w:r>
      <w:r>
        <w:rPr>
          <w:rFonts w:hint="eastAsia" w:ascii="方正仿宋_GBK" w:hAnsi="方正仿宋_GBK" w:eastAsia="方正仿宋_GB2312" w:cs="方正仿宋_GBK"/>
          <w:b w:val="0"/>
          <w:bCs w:val="0"/>
          <w:color w:val="auto"/>
          <w:sz w:val="32"/>
          <w:szCs w:val="32"/>
          <w:u w:val="none"/>
          <w:lang w:eastAsia="zh-CN"/>
        </w:rPr>
        <w:t>消防安</w:t>
      </w:r>
      <w:r>
        <w:rPr>
          <w:rFonts w:hint="eastAsia" w:ascii="方正仿宋_GBK" w:hAnsi="方正仿宋_GBK" w:eastAsia="方正仿宋_GB2312" w:cs="方正仿宋_GBK"/>
          <w:b w:val="0"/>
          <w:bCs w:val="0"/>
          <w:color w:val="auto"/>
          <w:sz w:val="32"/>
          <w:szCs w:val="32"/>
          <w:u w:val="none"/>
        </w:rPr>
        <w:t>全管理规定》《养老机构服务安全基本规范》《国务院办公厅关</w:t>
      </w:r>
      <w:r>
        <w:rPr>
          <w:rFonts w:hint="eastAsia" w:ascii="方正仿宋_GBK" w:hAnsi="方正仿宋_GBK" w:eastAsia="方正仿宋_GB2312" w:cs="方正仿宋_GBK"/>
          <w:b w:val="0"/>
          <w:bCs w:val="0"/>
          <w:color w:val="auto"/>
          <w:sz w:val="32"/>
          <w:szCs w:val="32"/>
          <w:u w:val="none"/>
          <w:lang w:eastAsia="zh-CN"/>
        </w:rPr>
        <w:t>于</w:t>
      </w:r>
      <w:r>
        <w:rPr>
          <w:rFonts w:hint="eastAsia" w:ascii="方正仿宋_GBK" w:hAnsi="方正仿宋_GBK" w:eastAsia="方正仿宋_GB2312" w:cs="方正仿宋_GBK"/>
          <w:b w:val="0"/>
          <w:bCs w:val="0"/>
          <w:color w:val="auto"/>
          <w:sz w:val="32"/>
          <w:szCs w:val="32"/>
          <w:u w:val="none"/>
        </w:rPr>
        <w:t>建立健全养老服务综合监管制度促进养老服务高质量发展的意见》（国办发〔2020〕48号）等</w:t>
      </w:r>
      <w:r>
        <w:rPr>
          <w:rFonts w:hint="eastAsia" w:ascii="方正仿宋_GBK" w:hAnsi="方正仿宋_GBK" w:eastAsia="方正仿宋_GB2312" w:cs="方正仿宋_GBK"/>
          <w:b w:val="0"/>
          <w:bCs w:val="0"/>
          <w:color w:val="auto"/>
          <w:sz w:val="32"/>
          <w:szCs w:val="32"/>
          <w:u w:val="none"/>
          <w:lang w:eastAsia="zh-CN"/>
        </w:rPr>
        <w:t>规章</w:t>
      </w:r>
      <w:r>
        <w:rPr>
          <w:rFonts w:hint="eastAsia" w:ascii="方正仿宋_GBK" w:hAnsi="方正仿宋_GBK" w:eastAsia="方正仿宋_GB2312" w:cs="方正仿宋_GBK"/>
          <w:b w:val="0"/>
          <w:bCs w:val="0"/>
          <w:color w:val="auto"/>
          <w:sz w:val="32"/>
          <w:szCs w:val="32"/>
          <w:u w:val="none"/>
        </w:rPr>
        <w:t>、标准和政策文件要求，持续推进养老机构消防安全主体责任落实，</w:t>
      </w:r>
      <w:r>
        <w:rPr>
          <w:rFonts w:hint="eastAsia" w:ascii="方正仿宋_GBK" w:hAnsi="方正仿宋_GBK" w:eastAsia="方正仿宋_GB2312" w:cs="方正仿宋_GBK"/>
          <w:b w:val="0"/>
          <w:bCs w:val="0"/>
          <w:color w:val="auto"/>
          <w:sz w:val="32"/>
          <w:szCs w:val="32"/>
          <w:u w:val="none"/>
          <w:lang w:eastAsia="zh-CN"/>
        </w:rPr>
        <w:t>强化</w:t>
      </w:r>
      <w:r>
        <w:rPr>
          <w:rFonts w:hint="eastAsia" w:ascii="方正仿宋_GBK" w:hAnsi="方正仿宋_GBK" w:eastAsia="方正仿宋_GB2312" w:cs="方正仿宋_GBK"/>
          <w:b w:val="0"/>
          <w:bCs w:val="0"/>
          <w:color w:val="auto"/>
          <w:sz w:val="32"/>
          <w:szCs w:val="32"/>
          <w:u w:val="none"/>
        </w:rPr>
        <w:t>规范管理，提升</w:t>
      </w:r>
      <w:r>
        <w:rPr>
          <w:rFonts w:hint="eastAsia" w:ascii="方正仿宋_GBK" w:hAnsi="方正仿宋_GBK" w:eastAsia="方正仿宋_GB2312" w:cs="方正仿宋_GBK"/>
          <w:b w:val="0"/>
          <w:bCs w:val="0"/>
          <w:color w:val="auto"/>
          <w:sz w:val="32"/>
          <w:szCs w:val="32"/>
          <w:u w:val="none"/>
          <w:lang w:eastAsia="zh-CN"/>
        </w:rPr>
        <w:t>民政服务机构</w:t>
      </w:r>
      <w:r>
        <w:rPr>
          <w:rFonts w:hint="eastAsia" w:ascii="方正仿宋_GBK" w:hAnsi="方正仿宋_GBK" w:eastAsia="方正仿宋_GB2312" w:cs="方正仿宋_GBK"/>
          <w:b w:val="0"/>
          <w:bCs w:val="0"/>
          <w:color w:val="auto"/>
          <w:sz w:val="32"/>
          <w:szCs w:val="32"/>
          <w:u w:val="none"/>
        </w:rPr>
        <w:t>服务质量水平。</w:t>
      </w:r>
      <w:r>
        <w:rPr>
          <w:rFonts w:hint="eastAsia" w:ascii="仿宋_GB2312" w:hAnsi="仿宋_GB2312" w:eastAsia="方正仿宋_GB2312" w:cs="仿宋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责任单位：市民政局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市住房城乡建设局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市应急管理局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市消防救援支队</w:t>
      </w:r>
      <w:r>
        <w:rPr>
          <w:rFonts w:hint="eastAsia" w:ascii="楷体_GB2312" w:hAnsi="楷体_GB2312" w:eastAsia="楷体_GB2312" w:cs="楷体_GB2312"/>
          <w:b w:val="0"/>
          <w:bCs w:val="0"/>
          <w:color w:val="auto"/>
          <w:sz w:val="32"/>
          <w:szCs w:val="32"/>
          <w:u w:val="none"/>
          <w:lang w:eastAsia="zh-CN"/>
        </w:rPr>
        <w:t>、市城管局、市市场监管局、</w:t>
      </w:r>
      <w:r>
        <w:rPr>
          <w:rFonts w:hint="eastAsia" w:ascii="楷体_GB2312" w:hAnsi="楷体_GB2312" w:eastAsia="楷体_GB2312" w:cs="楷体_GB2312"/>
          <w:b w:val="0"/>
          <w:bCs w:val="0"/>
          <w:color w:val="auto"/>
          <w:sz w:val="32"/>
          <w:szCs w:val="32"/>
          <w:u w:val="none"/>
        </w:rPr>
        <w:t>市卫生健康委</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市自然资源和规划局等市直有关部门</w:t>
      </w:r>
      <w:r>
        <w:rPr>
          <w:rFonts w:hint="eastAsia" w:ascii="仿宋_GB2312" w:hAnsi="仿宋_GB2312" w:eastAsia="方正仿宋_GB2312" w:cs="仿宋_GB2312"/>
          <w:b w:val="0"/>
          <w:bCs w:val="0"/>
          <w:color w:val="auto"/>
          <w:sz w:val="32"/>
          <w:szCs w:val="32"/>
          <w:u w:val="none"/>
          <w:lang w:eastAsia="zh-CN"/>
        </w:rPr>
        <w:t>）</w:t>
      </w:r>
    </w:p>
    <w:p w14:paraId="4CE15711">
      <w:pPr>
        <w:keepNext w:val="0"/>
        <w:keepLines w:val="0"/>
        <w:pageBreakBefore w:val="0"/>
        <w:widowControl w:val="0"/>
        <w:kinsoku/>
        <w:wordWrap/>
        <w:overflowPunct w:val="0"/>
        <w:topLinePunct w:val="0"/>
        <w:autoSpaceDE/>
        <w:autoSpaceDN/>
        <w:bidi w:val="0"/>
        <w:adjustRightInd/>
        <w:snapToGrid/>
        <w:spacing w:line="560" w:lineRule="exact"/>
        <w:ind w:leftChars="0" w:firstLine="640" w:firstLineChars="200"/>
        <w:textAlignment w:val="auto"/>
        <w:rPr>
          <w:rFonts w:ascii="Calibri" w:hAnsi="Calibri" w:eastAsia="方正仿宋_GB2312" w:cs="Times New Roman"/>
          <w:b w:val="0"/>
          <w:bCs w:val="0"/>
          <w:color w:val="auto"/>
          <w:sz w:val="32"/>
          <w:szCs w:val="32"/>
          <w:u w:val="none"/>
        </w:rPr>
      </w:pPr>
      <w:r>
        <w:rPr>
          <w:rFonts w:hint="eastAsia" w:ascii="楷体_GB2312" w:hAnsi="楷体_GB2312" w:eastAsia="楷体_GB2312" w:cs="楷体_GB2312"/>
          <w:b w:val="0"/>
          <w:bCs w:val="0"/>
          <w:color w:val="auto"/>
          <w:sz w:val="32"/>
          <w:szCs w:val="32"/>
          <w:u w:val="none"/>
          <w:lang w:val="en-US" w:eastAsia="zh-CN"/>
        </w:rPr>
        <w:t>（八）完善监督监测机制。</w:t>
      </w:r>
      <w:r>
        <w:rPr>
          <w:rFonts w:hint="eastAsia" w:ascii="方正仿宋_GBK" w:hAnsi="方正仿宋_GBK" w:eastAsia="方正仿宋_GB2312" w:cs="方正仿宋_GBK"/>
          <w:b w:val="0"/>
          <w:bCs w:val="0"/>
          <w:color w:val="auto"/>
          <w:sz w:val="32"/>
          <w:szCs w:val="32"/>
          <w:u w:val="none"/>
        </w:rPr>
        <w:t>加强</w:t>
      </w:r>
      <w:r>
        <w:rPr>
          <w:rFonts w:hint="eastAsia" w:ascii="方正仿宋_GBK" w:hAnsi="方正仿宋_GBK" w:eastAsia="方正仿宋_GB2312" w:cs="方正仿宋_GBK"/>
          <w:b w:val="0"/>
          <w:bCs w:val="0"/>
          <w:color w:val="auto"/>
          <w:sz w:val="32"/>
          <w:szCs w:val="32"/>
          <w:u w:val="none"/>
          <w:lang w:eastAsia="zh-CN"/>
        </w:rPr>
        <w:t>民政服务</w:t>
      </w:r>
      <w:r>
        <w:rPr>
          <w:rFonts w:hint="eastAsia" w:ascii="方正仿宋_GBK" w:hAnsi="方正仿宋_GBK" w:eastAsia="方正仿宋_GB2312" w:cs="方正仿宋_GBK"/>
          <w:b w:val="0"/>
          <w:bCs w:val="0"/>
          <w:color w:val="auto"/>
          <w:sz w:val="32"/>
          <w:szCs w:val="32"/>
          <w:u w:val="none"/>
        </w:rPr>
        <w:t>机构服务质量和安全监测工作，将服务质量问题多发频发、安全生产风险隐患突出、投诉举报集中的</w:t>
      </w:r>
      <w:r>
        <w:rPr>
          <w:rFonts w:hint="eastAsia" w:ascii="方正仿宋_GBK" w:hAnsi="方正仿宋_GBK" w:eastAsia="方正仿宋_GB2312" w:cs="方正仿宋_GBK"/>
          <w:b w:val="0"/>
          <w:bCs w:val="0"/>
          <w:color w:val="auto"/>
          <w:sz w:val="32"/>
          <w:szCs w:val="32"/>
          <w:u w:val="none"/>
          <w:lang w:eastAsia="zh-CN"/>
        </w:rPr>
        <w:t>服务</w:t>
      </w:r>
      <w:r>
        <w:rPr>
          <w:rFonts w:hint="eastAsia" w:ascii="方正仿宋_GBK" w:hAnsi="方正仿宋_GBK" w:eastAsia="方正仿宋_GB2312" w:cs="方正仿宋_GBK"/>
          <w:b w:val="0"/>
          <w:bCs w:val="0"/>
          <w:color w:val="auto"/>
          <w:sz w:val="32"/>
          <w:szCs w:val="32"/>
          <w:u w:val="none"/>
        </w:rPr>
        <w:t>机构</w:t>
      </w:r>
      <w:r>
        <w:rPr>
          <w:rFonts w:hint="eastAsia" w:ascii="方正仿宋_GBK" w:hAnsi="方正仿宋_GBK" w:eastAsia="方正仿宋_GB2312" w:cs="方正仿宋_GBK"/>
          <w:b w:val="0"/>
          <w:bCs w:val="0"/>
          <w:color w:val="auto"/>
          <w:sz w:val="32"/>
          <w:szCs w:val="32"/>
          <w:u w:val="none"/>
          <w:lang w:eastAsia="zh-CN"/>
        </w:rPr>
        <w:t>作</w:t>
      </w:r>
      <w:r>
        <w:rPr>
          <w:rFonts w:hint="eastAsia" w:ascii="方正仿宋_GBK" w:hAnsi="方正仿宋_GBK" w:eastAsia="方正仿宋_GB2312" w:cs="方正仿宋_GBK"/>
          <w:b w:val="0"/>
          <w:bCs w:val="0"/>
          <w:color w:val="auto"/>
          <w:sz w:val="32"/>
          <w:szCs w:val="32"/>
          <w:u w:val="none"/>
        </w:rPr>
        <w:t>为重点监管对象，开展常态化服务质量和安全生产等方面的监测。要发挥社会监督作用，从人大代表、政协委员、老年人及其家属、新闻媒体从业者等群体中遴选招募社会监督员，重点围绕机构运营管理、服务质量、安全管理等方面开展监督，实现行业与社会监督一体化。</w:t>
      </w:r>
      <w:r>
        <w:rPr>
          <w:rFonts w:hint="eastAsia" w:ascii="楷体_GB2312" w:hAnsi="楷体_GB2312" w:eastAsia="楷体_GB2312" w:cs="楷体_GB2312"/>
          <w:b w:val="0"/>
          <w:bCs w:val="0"/>
          <w:color w:val="auto"/>
          <w:sz w:val="32"/>
          <w:szCs w:val="32"/>
          <w:u w:val="none"/>
        </w:rPr>
        <w:t>（责任单位：市民政局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市住房城乡建设局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市应急管理局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市消防救援支队</w:t>
      </w:r>
      <w:r>
        <w:rPr>
          <w:rFonts w:hint="eastAsia" w:ascii="楷体_GB2312" w:hAnsi="楷体_GB2312" w:eastAsia="楷体_GB2312" w:cs="楷体_GB2312"/>
          <w:b w:val="0"/>
          <w:bCs w:val="0"/>
          <w:color w:val="auto"/>
          <w:sz w:val="32"/>
          <w:szCs w:val="32"/>
          <w:u w:val="none"/>
          <w:lang w:eastAsia="zh-CN"/>
        </w:rPr>
        <w:t>、市城管局、市市场监管局、</w:t>
      </w:r>
      <w:r>
        <w:rPr>
          <w:rFonts w:hint="eastAsia" w:ascii="楷体_GB2312" w:hAnsi="楷体_GB2312" w:eastAsia="楷体_GB2312" w:cs="楷体_GB2312"/>
          <w:b w:val="0"/>
          <w:bCs w:val="0"/>
          <w:color w:val="auto"/>
          <w:sz w:val="32"/>
          <w:szCs w:val="32"/>
          <w:u w:val="none"/>
        </w:rPr>
        <w:t>市卫生健康委</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市自然资源和规划局等市直有关部门）</w:t>
      </w:r>
    </w:p>
    <w:p w14:paraId="06281CDE">
      <w:pPr>
        <w:keepNext w:val="0"/>
        <w:keepLines w:val="0"/>
        <w:pageBreakBefore w:val="0"/>
        <w:widowControl w:val="0"/>
        <w:kinsoku/>
        <w:wordWrap/>
        <w:overflowPunct w:val="0"/>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color w:val="auto"/>
          <w:sz w:val="32"/>
          <w:szCs w:val="32"/>
          <w:u w:val="none"/>
          <w:lang w:val="en-US" w:eastAsia="zh-CN"/>
        </w:rPr>
      </w:pPr>
      <w:r>
        <w:rPr>
          <w:rFonts w:hint="eastAsia" w:ascii="黑体" w:hAnsi="黑体" w:eastAsia="黑体" w:cs="黑体"/>
          <w:b w:val="0"/>
          <w:bCs w:val="0"/>
          <w:color w:val="auto"/>
          <w:sz w:val="32"/>
          <w:szCs w:val="32"/>
          <w:u w:val="none"/>
          <w:lang w:eastAsia="zh-CN"/>
        </w:rPr>
        <w:t>三、</w:t>
      </w:r>
      <w:r>
        <w:rPr>
          <w:rFonts w:hint="eastAsia" w:ascii="黑体" w:hAnsi="黑体" w:eastAsia="黑体" w:cs="黑体"/>
          <w:b w:val="0"/>
          <w:bCs w:val="0"/>
          <w:color w:val="auto"/>
          <w:sz w:val="32"/>
          <w:szCs w:val="32"/>
          <w:u w:val="none"/>
        </w:rPr>
        <w:t>强化风险隐患排查</w:t>
      </w:r>
      <w:r>
        <w:rPr>
          <w:rFonts w:hint="eastAsia" w:ascii="黑体" w:hAnsi="黑体" w:eastAsia="黑体" w:cs="黑体"/>
          <w:b w:val="0"/>
          <w:bCs w:val="0"/>
          <w:color w:val="auto"/>
          <w:sz w:val="32"/>
          <w:szCs w:val="32"/>
          <w:u w:val="none"/>
          <w:lang w:val="en-US" w:eastAsia="zh-CN"/>
        </w:rPr>
        <w:t>整治</w:t>
      </w:r>
    </w:p>
    <w:p w14:paraId="6A45D878">
      <w:pPr>
        <w:keepNext w:val="0"/>
        <w:keepLines w:val="0"/>
        <w:pageBreakBefore w:val="0"/>
        <w:widowControl w:val="0"/>
        <w:kinsoku/>
        <w:wordWrap/>
        <w:overflowPunct w:val="0"/>
        <w:topLinePunct w:val="0"/>
        <w:autoSpaceDE/>
        <w:autoSpaceDN/>
        <w:bidi w:val="0"/>
        <w:adjustRightInd/>
        <w:snapToGrid/>
        <w:spacing w:line="560" w:lineRule="exact"/>
        <w:ind w:leftChars="0" w:firstLine="640" w:firstLineChars="200"/>
        <w:textAlignment w:val="auto"/>
        <w:rPr>
          <w:rFonts w:ascii="仿宋_GB2312" w:hAnsi="仿宋_GB2312" w:eastAsia="方正仿宋_GB2312" w:cs="仿宋_GB2312"/>
          <w:b w:val="0"/>
          <w:bCs w:val="0"/>
          <w:color w:val="auto"/>
          <w:sz w:val="32"/>
          <w:szCs w:val="32"/>
          <w:u w:val="none"/>
        </w:rPr>
      </w:pPr>
      <w:r>
        <w:rPr>
          <w:rFonts w:hint="eastAsia" w:ascii="楷体_GB2312" w:hAnsi="楷体_GB2312" w:eastAsia="楷体_GB2312" w:cs="楷体_GB2312"/>
          <w:b w:val="0"/>
          <w:bCs w:val="0"/>
          <w:color w:val="auto"/>
          <w:sz w:val="32"/>
          <w:szCs w:val="32"/>
          <w:u w:val="none"/>
          <w:lang w:val="en-US" w:eastAsia="zh-CN"/>
        </w:rPr>
        <w:t>（九）完善常态化检查排查机制。</w:t>
      </w:r>
      <w:r>
        <w:rPr>
          <w:rFonts w:hint="eastAsia" w:ascii="方正仿宋_GBK" w:hAnsi="方正仿宋_GBK" w:eastAsia="方正仿宋_GB2312" w:cs="方正仿宋_GBK"/>
          <w:b w:val="0"/>
          <w:bCs w:val="0"/>
          <w:color w:val="auto"/>
          <w:sz w:val="32"/>
          <w:szCs w:val="32"/>
          <w:u w:val="none"/>
        </w:rPr>
        <w:t>推行</w:t>
      </w:r>
      <w:r>
        <w:rPr>
          <w:rFonts w:hint="eastAsia" w:ascii="方正仿宋_GBK" w:hAnsi="方正仿宋_GBK" w:eastAsia="方正仿宋_GB2312" w:cs="方正仿宋_GBK"/>
          <w:b w:val="0"/>
          <w:bCs w:val="0"/>
          <w:color w:val="auto"/>
          <w:sz w:val="32"/>
          <w:szCs w:val="32"/>
          <w:u w:val="none"/>
          <w:lang w:val="en-US" w:eastAsia="zh-CN"/>
        </w:rPr>
        <w:t>养老机构</w:t>
      </w:r>
      <w:r>
        <w:rPr>
          <w:rFonts w:hint="eastAsia" w:ascii="方正仿宋_GBK" w:hAnsi="方正仿宋_GBK" w:eastAsia="方正仿宋_GB2312" w:cs="方正仿宋_GBK"/>
          <w:b w:val="0"/>
          <w:bCs w:val="0"/>
          <w:color w:val="auto"/>
          <w:sz w:val="32"/>
          <w:szCs w:val="32"/>
          <w:u w:val="none"/>
        </w:rPr>
        <w:t>常态化检查机制，市</w:t>
      </w:r>
      <w:r>
        <w:rPr>
          <w:rFonts w:hint="eastAsia" w:ascii="方正仿宋_GBK" w:hAnsi="方正仿宋_GBK" w:eastAsia="方正仿宋_GB2312" w:cs="方正仿宋_GBK"/>
          <w:b w:val="0"/>
          <w:bCs w:val="0"/>
          <w:color w:val="auto"/>
          <w:sz w:val="32"/>
          <w:szCs w:val="32"/>
          <w:u w:val="none"/>
          <w:lang w:eastAsia="zh-CN"/>
        </w:rPr>
        <w:t>级</w:t>
      </w:r>
      <w:r>
        <w:rPr>
          <w:rFonts w:hint="eastAsia" w:ascii="方正仿宋_GBK" w:hAnsi="方正仿宋_GBK" w:eastAsia="方正仿宋_GB2312" w:cs="方正仿宋_GBK"/>
          <w:b w:val="0"/>
          <w:bCs w:val="0"/>
          <w:color w:val="auto"/>
          <w:sz w:val="32"/>
          <w:szCs w:val="32"/>
          <w:u w:val="none"/>
        </w:rPr>
        <w:t>民政</w:t>
      </w:r>
      <w:r>
        <w:rPr>
          <w:rFonts w:hint="eastAsia" w:ascii="方正仿宋_GBK" w:hAnsi="方正仿宋_GBK" w:eastAsia="方正仿宋_GB2312" w:cs="方正仿宋_GBK"/>
          <w:b w:val="0"/>
          <w:bCs w:val="0"/>
          <w:color w:val="auto"/>
          <w:sz w:val="32"/>
          <w:szCs w:val="32"/>
          <w:u w:val="none"/>
          <w:lang w:eastAsia="zh-CN"/>
        </w:rPr>
        <w:t>部门</w:t>
      </w:r>
      <w:r>
        <w:rPr>
          <w:rFonts w:hint="eastAsia" w:ascii="方正仿宋_GBK" w:hAnsi="方正仿宋_GBK" w:eastAsia="方正仿宋_GB2312" w:cs="方正仿宋_GBK"/>
          <w:b w:val="0"/>
          <w:bCs w:val="0"/>
          <w:color w:val="auto"/>
          <w:sz w:val="32"/>
          <w:szCs w:val="32"/>
          <w:u w:val="none"/>
        </w:rPr>
        <w:t>要联合应急、消防、住建、市场监管、卫健、城管等有关部门至少每半年组织一次风险隐患集中排查治理活动，抽查比例不低于</w:t>
      </w:r>
      <w:r>
        <w:rPr>
          <w:rFonts w:hint="eastAsia" w:ascii="方正仿宋_GBK" w:hAnsi="方正仿宋_GBK" w:eastAsia="方正仿宋_GB2312" w:cs="方正仿宋_GBK"/>
          <w:b w:val="0"/>
          <w:bCs w:val="0"/>
          <w:color w:val="auto"/>
          <w:sz w:val="32"/>
          <w:szCs w:val="32"/>
          <w:u w:val="none"/>
          <w:lang w:val="en-US" w:eastAsia="zh-CN"/>
        </w:rPr>
        <w:t>50</w:t>
      </w:r>
      <w:r>
        <w:rPr>
          <w:rFonts w:hint="eastAsia" w:ascii="方正仿宋_GBK" w:hAnsi="方正仿宋_GBK" w:eastAsia="方正仿宋_GB2312" w:cs="方正仿宋_GBK"/>
          <w:b w:val="0"/>
          <w:bCs w:val="0"/>
          <w:color w:val="auto"/>
          <w:sz w:val="32"/>
          <w:szCs w:val="32"/>
          <w:u w:val="none"/>
        </w:rPr>
        <w:t>%。县</w:t>
      </w:r>
      <w:r>
        <w:rPr>
          <w:rFonts w:hint="eastAsia" w:ascii="方正仿宋_GBK" w:hAnsi="方正仿宋_GBK" w:eastAsia="方正仿宋_GB2312" w:cs="方正仿宋_GBK"/>
          <w:b w:val="0"/>
          <w:bCs w:val="0"/>
          <w:color w:val="auto"/>
          <w:sz w:val="32"/>
          <w:szCs w:val="32"/>
          <w:u w:val="none"/>
          <w:lang w:val="en-US" w:eastAsia="zh-CN"/>
        </w:rPr>
        <w:t>级</w:t>
      </w:r>
      <w:r>
        <w:rPr>
          <w:rFonts w:hint="eastAsia" w:ascii="方正仿宋_GBK" w:hAnsi="方正仿宋_GBK" w:eastAsia="方正仿宋_GB2312" w:cs="方正仿宋_GBK"/>
          <w:b w:val="0"/>
          <w:bCs w:val="0"/>
          <w:color w:val="auto"/>
          <w:sz w:val="32"/>
          <w:szCs w:val="32"/>
          <w:u w:val="none"/>
        </w:rPr>
        <w:t>民政</w:t>
      </w:r>
      <w:r>
        <w:rPr>
          <w:rFonts w:hint="eastAsia" w:ascii="方正仿宋_GBK" w:hAnsi="方正仿宋_GBK" w:eastAsia="方正仿宋_GB2312" w:cs="方正仿宋_GBK"/>
          <w:b w:val="0"/>
          <w:bCs w:val="0"/>
          <w:color w:val="auto"/>
          <w:sz w:val="32"/>
          <w:szCs w:val="32"/>
          <w:u w:val="none"/>
          <w:lang w:eastAsia="zh-CN"/>
        </w:rPr>
        <w:t>部门</w:t>
      </w:r>
      <w:r>
        <w:rPr>
          <w:rFonts w:hint="eastAsia" w:ascii="方正仿宋_GBK" w:hAnsi="方正仿宋_GBK" w:eastAsia="方正仿宋_GB2312" w:cs="方正仿宋_GBK"/>
          <w:b w:val="0"/>
          <w:bCs w:val="0"/>
          <w:color w:val="auto"/>
          <w:sz w:val="32"/>
          <w:szCs w:val="32"/>
          <w:u w:val="none"/>
        </w:rPr>
        <w:t>会同应急、消防、住建、市场监管、卫健、城管等有关部门至少每半年组织一次风险隐患集中排查治理活动，</w:t>
      </w:r>
      <w:r>
        <w:rPr>
          <w:rFonts w:hint="eastAsia" w:ascii="方正仿宋_GBK" w:hAnsi="方正仿宋_GBK" w:eastAsia="方正仿宋_GB2312" w:cs="方正仿宋_GBK"/>
          <w:b w:val="0"/>
          <w:bCs w:val="0"/>
          <w:color w:val="auto"/>
          <w:sz w:val="32"/>
          <w:szCs w:val="32"/>
          <w:u w:val="none"/>
          <w:lang w:val="en-US" w:eastAsia="zh-CN"/>
        </w:rPr>
        <w:t>实现</w:t>
      </w:r>
      <w:r>
        <w:rPr>
          <w:rFonts w:hint="eastAsia" w:ascii="方正仿宋_GBK" w:hAnsi="方正仿宋_GBK" w:eastAsia="方正仿宋_GB2312" w:cs="方正仿宋_GBK"/>
          <w:b w:val="0"/>
          <w:bCs w:val="0"/>
          <w:color w:val="auto"/>
          <w:sz w:val="32"/>
          <w:szCs w:val="32"/>
          <w:u w:val="none"/>
        </w:rPr>
        <w:t>10</w:t>
      </w:r>
      <w:r>
        <w:rPr>
          <w:rFonts w:hint="eastAsia" w:ascii="方正仿宋_GBK" w:hAnsi="方正仿宋_GBK" w:eastAsia="方正仿宋_GB2312" w:cs="方正仿宋_GBK"/>
          <w:b w:val="0"/>
          <w:bCs w:val="0"/>
          <w:color w:val="auto"/>
          <w:sz w:val="32"/>
          <w:szCs w:val="32"/>
          <w:u w:val="none"/>
          <w:lang w:val="en-US" w:eastAsia="zh-CN"/>
        </w:rPr>
        <w:t>0</w:t>
      </w:r>
      <w:r>
        <w:rPr>
          <w:rFonts w:hint="eastAsia" w:ascii="方正仿宋_GBK" w:hAnsi="方正仿宋_GBK" w:eastAsia="方正仿宋_GB2312" w:cs="方正仿宋_GBK"/>
          <w:b w:val="0"/>
          <w:bCs w:val="0"/>
          <w:color w:val="auto"/>
          <w:sz w:val="32"/>
          <w:szCs w:val="32"/>
          <w:u w:val="none"/>
        </w:rPr>
        <w:t>%</w:t>
      </w:r>
      <w:r>
        <w:rPr>
          <w:rFonts w:hint="eastAsia" w:ascii="方正仿宋_GBK" w:hAnsi="方正仿宋_GBK" w:eastAsia="方正仿宋_GB2312" w:cs="方正仿宋_GBK"/>
          <w:b w:val="0"/>
          <w:bCs w:val="0"/>
          <w:color w:val="auto"/>
          <w:sz w:val="32"/>
          <w:szCs w:val="32"/>
          <w:u w:val="none"/>
          <w:lang w:val="en-US" w:eastAsia="zh-CN"/>
        </w:rPr>
        <w:t>全覆盖</w:t>
      </w:r>
      <w:r>
        <w:rPr>
          <w:rFonts w:hint="eastAsia" w:ascii="方正仿宋_GBK" w:hAnsi="方正仿宋_GBK" w:eastAsia="方正仿宋_GB2312" w:cs="方正仿宋_GBK"/>
          <w:b w:val="0"/>
          <w:bCs w:val="0"/>
          <w:color w:val="auto"/>
          <w:sz w:val="32"/>
          <w:szCs w:val="32"/>
          <w:u w:val="none"/>
        </w:rPr>
        <w:t>。县级民政、应急、城管等部门每季度对辖区内</w:t>
      </w:r>
      <w:r>
        <w:rPr>
          <w:rFonts w:hint="eastAsia" w:ascii="方正仿宋_GBK" w:hAnsi="方正仿宋_GBK" w:eastAsia="方正仿宋_GB2312" w:cs="方正仿宋_GBK"/>
          <w:b w:val="0"/>
          <w:bCs w:val="0"/>
          <w:color w:val="auto"/>
          <w:sz w:val="32"/>
          <w:szCs w:val="32"/>
          <w:u w:val="none"/>
          <w:lang w:val="en-US" w:eastAsia="zh-CN"/>
        </w:rPr>
        <w:t>养老</w:t>
      </w:r>
      <w:r>
        <w:rPr>
          <w:rFonts w:hint="eastAsia" w:ascii="方正仿宋_GBK" w:hAnsi="方正仿宋_GBK" w:eastAsia="方正仿宋_GB2312" w:cs="方正仿宋_GBK"/>
          <w:b w:val="0"/>
          <w:bCs w:val="0"/>
          <w:color w:val="auto"/>
          <w:sz w:val="32"/>
          <w:szCs w:val="32"/>
          <w:u w:val="none"/>
        </w:rPr>
        <w:t>机构实行全覆盖常规检查。</w:t>
      </w:r>
      <w:r>
        <w:rPr>
          <w:rFonts w:hint="eastAsia" w:ascii="楷体_GB2312" w:hAnsi="楷体_GB2312" w:eastAsia="楷体_GB2312" w:cs="楷体_GB2312"/>
          <w:b w:val="0"/>
          <w:bCs w:val="0"/>
          <w:color w:val="auto"/>
          <w:sz w:val="32"/>
          <w:szCs w:val="32"/>
          <w:u w:val="none"/>
        </w:rPr>
        <w:t>（责任单位：市应急管理局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市消防救援支队</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市民政局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市住房城乡建设局</w:t>
      </w:r>
      <w:r>
        <w:rPr>
          <w:rFonts w:hint="eastAsia" w:ascii="楷体_GB2312" w:hAnsi="楷体_GB2312" w:eastAsia="楷体_GB2312" w:cs="楷体_GB2312"/>
          <w:b w:val="0"/>
          <w:bCs w:val="0"/>
          <w:color w:val="auto"/>
          <w:sz w:val="32"/>
          <w:szCs w:val="32"/>
          <w:u w:val="none"/>
          <w:lang w:eastAsia="zh-CN"/>
        </w:rPr>
        <w:t>、市市场监管局、</w:t>
      </w:r>
      <w:r>
        <w:rPr>
          <w:rFonts w:hint="eastAsia" w:ascii="楷体_GB2312" w:hAnsi="楷体_GB2312" w:eastAsia="楷体_GB2312" w:cs="楷体_GB2312"/>
          <w:b w:val="0"/>
          <w:bCs w:val="0"/>
          <w:color w:val="auto"/>
          <w:sz w:val="32"/>
          <w:szCs w:val="32"/>
          <w:u w:val="none"/>
        </w:rPr>
        <w:t>市卫生健康委</w:t>
      </w:r>
      <w:r>
        <w:rPr>
          <w:rFonts w:hint="eastAsia" w:ascii="楷体_GB2312" w:hAnsi="楷体_GB2312" w:eastAsia="楷体_GB2312" w:cs="楷体_GB2312"/>
          <w:b w:val="0"/>
          <w:bCs w:val="0"/>
          <w:color w:val="auto"/>
          <w:sz w:val="32"/>
          <w:szCs w:val="32"/>
          <w:u w:val="none"/>
          <w:lang w:eastAsia="zh-CN"/>
        </w:rPr>
        <w:t>、市城管局、</w:t>
      </w:r>
      <w:r>
        <w:rPr>
          <w:rFonts w:hint="eastAsia" w:ascii="楷体_GB2312" w:hAnsi="楷体_GB2312" w:eastAsia="楷体_GB2312" w:cs="楷体_GB2312"/>
          <w:b w:val="0"/>
          <w:bCs w:val="0"/>
          <w:color w:val="auto"/>
          <w:sz w:val="32"/>
          <w:szCs w:val="32"/>
          <w:u w:val="none"/>
        </w:rPr>
        <w:t>市自然资源和规划局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市生态环境局等</w:t>
      </w:r>
      <w:r>
        <w:rPr>
          <w:rFonts w:hint="eastAsia" w:ascii="楷体_GB2312" w:hAnsi="楷体_GB2312" w:eastAsia="楷体_GB2312" w:cs="楷体_GB2312"/>
          <w:b w:val="0"/>
          <w:bCs w:val="0"/>
          <w:color w:val="auto"/>
          <w:sz w:val="32"/>
          <w:szCs w:val="32"/>
          <w:u w:val="none"/>
          <w:lang w:val="en-US" w:eastAsia="zh-CN"/>
        </w:rPr>
        <w:t>市直</w:t>
      </w:r>
      <w:r>
        <w:rPr>
          <w:rFonts w:hint="eastAsia" w:ascii="楷体_GB2312" w:hAnsi="楷体_GB2312" w:eastAsia="楷体_GB2312" w:cs="楷体_GB2312"/>
          <w:b w:val="0"/>
          <w:bCs w:val="0"/>
          <w:color w:val="auto"/>
          <w:sz w:val="32"/>
          <w:szCs w:val="32"/>
          <w:u w:val="none"/>
        </w:rPr>
        <w:t>有关部门）</w:t>
      </w:r>
    </w:p>
    <w:p w14:paraId="187AD602">
      <w:pPr>
        <w:keepNext w:val="0"/>
        <w:keepLines w:val="0"/>
        <w:pageBreakBefore w:val="0"/>
        <w:widowControl w:val="0"/>
        <w:kinsoku/>
        <w:wordWrap/>
        <w:overflowPunct w:val="0"/>
        <w:topLinePunct w:val="0"/>
        <w:autoSpaceDE/>
        <w:autoSpaceDN/>
        <w:bidi w:val="0"/>
        <w:adjustRightInd/>
        <w:snapToGrid/>
        <w:spacing w:line="560" w:lineRule="exact"/>
        <w:ind w:leftChars="0" w:firstLine="640" w:firstLineChars="200"/>
        <w:textAlignment w:val="auto"/>
        <w:rPr>
          <w:rFonts w:hint="eastAsia" w:ascii="方正仿宋_GBK" w:hAnsi="方正仿宋_GBK" w:eastAsia="方正仿宋_GB2312" w:cs="方正仿宋_GBK"/>
          <w:b w:val="0"/>
          <w:bCs w:val="0"/>
          <w:color w:val="auto"/>
          <w:sz w:val="32"/>
          <w:szCs w:val="32"/>
          <w:u w:val="none"/>
        </w:rPr>
      </w:pPr>
      <w:r>
        <w:rPr>
          <w:rFonts w:hint="eastAsia" w:ascii="楷体_GB2312" w:hAnsi="楷体_GB2312" w:eastAsia="楷体_GB2312" w:cs="楷体_GB2312"/>
          <w:b w:val="0"/>
          <w:bCs w:val="0"/>
          <w:color w:val="auto"/>
          <w:sz w:val="32"/>
          <w:szCs w:val="32"/>
          <w:u w:val="none"/>
          <w:lang w:val="en-US" w:eastAsia="zh-CN"/>
        </w:rPr>
        <w:t>（十）建立限期整改督办机制。</w:t>
      </w:r>
      <w:r>
        <w:rPr>
          <w:rFonts w:hint="eastAsia" w:ascii="方正仿宋_GBK" w:hAnsi="方正仿宋_GBK" w:eastAsia="方正仿宋_GB2312" w:cs="方正仿宋_GBK"/>
          <w:b w:val="0"/>
          <w:bCs w:val="0"/>
          <w:color w:val="auto"/>
          <w:sz w:val="32"/>
          <w:szCs w:val="32"/>
          <w:u w:val="none"/>
          <w:lang w:eastAsia="zh-CN"/>
        </w:rPr>
        <w:t>落实</w:t>
      </w:r>
      <w:r>
        <w:rPr>
          <w:rFonts w:hint="eastAsia" w:ascii="方正仿宋_GBK" w:hAnsi="方正仿宋_GBK" w:eastAsia="方正仿宋_GB2312" w:cs="方正仿宋_GBK"/>
          <w:b w:val="0"/>
          <w:bCs w:val="0"/>
          <w:color w:val="auto"/>
          <w:sz w:val="32"/>
          <w:szCs w:val="32"/>
          <w:u w:val="none"/>
        </w:rPr>
        <w:t>安全生产风险隐患定期通报机制，对限期整改的，明确整改责任和整改时限，确保风险隐患清仓见底、动态清零。建立隐患督导整改机制，严防只检查不上账、重排查轻整改现象，全面形成隐患问题“检查、上账、整改、销账”闭环管理。各部门在检查中发现涉及其他部门的安全隐患，须在检查结束后3个工作日内以书面形式函告相关部门。接收部门在收到隐患函告后</w:t>
      </w:r>
      <w:r>
        <w:rPr>
          <w:rFonts w:hint="eastAsia" w:ascii="方正仿宋_GBK" w:hAnsi="方正仿宋_GBK" w:eastAsia="方正仿宋_GB2312" w:cs="方正仿宋_GBK"/>
          <w:b w:val="0"/>
          <w:bCs w:val="0"/>
          <w:color w:val="auto"/>
          <w:sz w:val="32"/>
          <w:szCs w:val="32"/>
          <w:u w:val="none"/>
          <w:lang w:eastAsia="zh-CN"/>
        </w:rPr>
        <w:t>，</w:t>
      </w:r>
      <w:r>
        <w:rPr>
          <w:rFonts w:hint="eastAsia" w:ascii="方正仿宋_GBK" w:hAnsi="方正仿宋_GBK" w:eastAsia="方正仿宋_GB2312" w:cs="方正仿宋_GBK"/>
          <w:b w:val="0"/>
          <w:bCs w:val="0"/>
          <w:color w:val="auto"/>
          <w:sz w:val="32"/>
          <w:szCs w:val="32"/>
          <w:u w:val="none"/>
        </w:rPr>
        <w:t>10个工作日内</w:t>
      </w:r>
      <w:r>
        <w:rPr>
          <w:rFonts w:hint="eastAsia" w:ascii="方正仿宋_GBK" w:hAnsi="方正仿宋_GBK" w:eastAsia="方正仿宋_GB2312" w:cs="方正仿宋_GBK"/>
          <w:b w:val="0"/>
          <w:bCs w:val="0"/>
          <w:color w:val="auto"/>
          <w:sz w:val="32"/>
          <w:szCs w:val="32"/>
          <w:u w:val="none"/>
          <w:lang w:val="en-US" w:eastAsia="zh-CN"/>
        </w:rPr>
        <w:t>要</w:t>
      </w:r>
      <w:r>
        <w:rPr>
          <w:rFonts w:hint="eastAsia" w:ascii="方正仿宋_GBK" w:hAnsi="方正仿宋_GBK" w:eastAsia="方正仿宋_GB2312" w:cs="方正仿宋_GBK"/>
          <w:b w:val="0"/>
          <w:bCs w:val="0"/>
          <w:color w:val="auto"/>
          <w:sz w:val="32"/>
          <w:szCs w:val="32"/>
          <w:u w:val="none"/>
        </w:rPr>
        <w:t>反馈处理情况，对检查中发现的问题，</w:t>
      </w:r>
      <w:r>
        <w:rPr>
          <w:rFonts w:hint="eastAsia" w:ascii="方正仿宋_GBK" w:hAnsi="方正仿宋_GBK" w:eastAsia="方正仿宋_GB2312" w:cs="方正仿宋_GBK"/>
          <w:b w:val="0"/>
          <w:bCs w:val="0"/>
          <w:color w:val="auto"/>
          <w:sz w:val="32"/>
          <w:szCs w:val="32"/>
          <w:u w:val="none"/>
          <w:lang w:val="en-US" w:eastAsia="zh-CN"/>
        </w:rPr>
        <w:t>要</w:t>
      </w:r>
      <w:r>
        <w:rPr>
          <w:rFonts w:hint="eastAsia" w:ascii="方正仿宋_GBK" w:hAnsi="方正仿宋_GBK" w:eastAsia="方正仿宋_GB2312" w:cs="方正仿宋_GBK"/>
          <w:b w:val="0"/>
          <w:bCs w:val="0"/>
          <w:color w:val="auto"/>
          <w:sz w:val="32"/>
          <w:szCs w:val="32"/>
          <w:u w:val="none"/>
        </w:rPr>
        <w:t>建立问题清单，依法</w:t>
      </w:r>
      <w:r>
        <w:rPr>
          <w:rFonts w:hint="eastAsia" w:ascii="方正仿宋_GBK" w:hAnsi="方正仿宋_GBK" w:eastAsia="方正仿宋_GB2312" w:cs="方正仿宋_GBK"/>
          <w:b w:val="0"/>
          <w:bCs w:val="0"/>
          <w:color w:val="auto"/>
          <w:sz w:val="32"/>
          <w:szCs w:val="32"/>
          <w:u w:val="none"/>
          <w:lang w:eastAsia="zh-CN"/>
        </w:rPr>
        <w:t>依规</w:t>
      </w:r>
      <w:r>
        <w:rPr>
          <w:rFonts w:hint="eastAsia" w:ascii="方正仿宋_GBK" w:hAnsi="方正仿宋_GBK" w:eastAsia="方正仿宋_GB2312" w:cs="方正仿宋_GBK"/>
          <w:b w:val="0"/>
          <w:bCs w:val="0"/>
          <w:color w:val="auto"/>
          <w:sz w:val="32"/>
          <w:szCs w:val="32"/>
          <w:u w:val="none"/>
          <w:lang w:val="en-US" w:eastAsia="zh-CN"/>
        </w:rPr>
        <w:t>分别</w:t>
      </w:r>
      <w:r>
        <w:rPr>
          <w:rFonts w:hint="eastAsia" w:ascii="方正仿宋_GBK" w:hAnsi="方正仿宋_GBK" w:eastAsia="方正仿宋_GB2312" w:cs="方正仿宋_GBK"/>
          <w:b w:val="0"/>
          <w:bCs w:val="0"/>
          <w:color w:val="auto"/>
          <w:sz w:val="32"/>
          <w:szCs w:val="32"/>
          <w:u w:val="none"/>
        </w:rPr>
        <w:t>提出整改、停业整顿、关停等处理意见。能立行立改的，督促整改完成后，现场签字确认并销号；需要限期整改的，明确专人跟踪盯办，直至整改到位。</w:t>
      </w:r>
      <w:r>
        <w:rPr>
          <w:rFonts w:hint="eastAsia" w:ascii="楷体_GB2312" w:hAnsi="楷体_GB2312" w:eastAsia="楷体_GB2312" w:cs="楷体_GB2312"/>
          <w:b w:val="0"/>
          <w:bCs w:val="0"/>
          <w:color w:val="auto"/>
          <w:sz w:val="32"/>
          <w:szCs w:val="32"/>
          <w:u w:val="none"/>
        </w:rPr>
        <w:t>（责任单位：市应急</w:t>
      </w:r>
      <w:r>
        <w:rPr>
          <w:rFonts w:hint="eastAsia" w:ascii="楷体_GB2312" w:hAnsi="楷体_GB2312" w:eastAsia="楷体_GB2312" w:cs="楷体_GB2312"/>
          <w:b w:val="0"/>
          <w:bCs w:val="0"/>
          <w:color w:val="auto"/>
          <w:sz w:val="32"/>
          <w:szCs w:val="32"/>
          <w:u w:val="none"/>
          <w:lang w:eastAsia="zh-CN"/>
        </w:rPr>
        <w:t>管理</w:t>
      </w:r>
      <w:r>
        <w:rPr>
          <w:rFonts w:hint="eastAsia" w:ascii="楷体_GB2312" w:hAnsi="楷体_GB2312" w:eastAsia="楷体_GB2312" w:cs="楷体_GB2312"/>
          <w:b w:val="0"/>
          <w:bCs w:val="0"/>
          <w:color w:val="auto"/>
          <w:sz w:val="32"/>
          <w:szCs w:val="32"/>
          <w:u w:val="none"/>
        </w:rPr>
        <w:t>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市消防救援支队</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市民政局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市住房城乡建设局</w:t>
      </w:r>
      <w:r>
        <w:rPr>
          <w:rFonts w:hint="eastAsia" w:ascii="楷体_GB2312" w:hAnsi="楷体_GB2312" w:eastAsia="楷体_GB2312" w:cs="楷体_GB2312"/>
          <w:b w:val="0"/>
          <w:bCs w:val="0"/>
          <w:color w:val="auto"/>
          <w:sz w:val="32"/>
          <w:szCs w:val="32"/>
          <w:u w:val="none"/>
          <w:lang w:eastAsia="zh-CN"/>
        </w:rPr>
        <w:t>、市市场监管局、</w:t>
      </w:r>
      <w:r>
        <w:rPr>
          <w:rFonts w:hint="eastAsia" w:ascii="楷体_GB2312" w:hAnsi="楷体_GB2312" w:eastAsia="楷体_GB2312" w:cs="楷体_GB2312"/>
          <w:b w:val="0"/>
          <w:bCs w:val="0"/>
          <w:color w:val="auto"/>
          <w:sz w:val="32"/>
          <w:szCs w:val="32"/>
          <w:u w:val="none"/>
        </w:rPr>
        <w:t>市卫生健康委</w:t>
      </w:r>
      <w:r>
        <w:rPr>
          <w:rFonts w:hint="eastAsia" w:ascii="楷体_GB2312" w:hAnsi="楷体_GB2312" w:eastAsia="楷体_GB2312" w:cs="楷体_GB2312"/>
          <w:b w:val="0"/>
          <w:bCs w:val="0"/>
          <w:color w:val="auto"/>
          <w:sz w:val="32"/>
          <w:szCs w:val="32"/>
          <w:u w:val="none"/>
          <w:lang w:eastAsia="zh-CN"/>
        </w:rPr>
        <w:t>、市城管局</w:t>
      </w:r>
      <w:r>
        <w:rPr>
          <w:rFonts w:hint="eastAsia" w:ascii="楷体_GB2312" w:hAnsi="楷体_GB2312" w:eastAsia="楷体_GB2312" w:cs="楷体_GB2312"/>
          <w:b w:val="0"/>
          <w:bCs w:val="0"/>
          <w:color w:val="auto"/>
          <w:sz w:val="32"/>
          <w:szCs w:val="32"/>
          <w:u w:val="none"/>
        </w:rPr>
        <w:t>、市自然资源和规划局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市生态环境局等</w:t>
      </w:r>
      <w:r>
        <w:rPr>
          <w:rFonts w:hint="eastAsia" w:ascii="楷体_GB2312" w:hAnsi="楷体_GB2312" w:eastAsia="楷体_GB2312" w:cs="楷体_GB2312"/>
          <w:b w:val="0"/>
          <w:bCs w:val="0"/>
          <w:color w:val="auto"/>
          <w:sz w:val="32"/>
          <w:szCs w:val="32"/>
          <w:u w:val="none"/>
          <w:lang w:val="en-US" w:eastAsia="zh-CN"/>
        </w:rPr>
        <w:t>市直</w:t>
      </w:r>
      <w:r>
        <w:rPr>
          <w:rFonts w:hint="eastAsia" w:ascii="楷体_GB2312" w:hAnsi="楷体_GB2312" w:eastAsia="楷体_GB2312" w:cs="楷体_GB2312"/>
          <w:b w:val="0"/>
          <w:bCs w:val="0"/>
          <w:color w:val="auto"/>
          <w:sz w:val="32"/>
          <w:szCs w:val="32"/>
          <w:u w:val="none"/>
        </w:rPr>
        <w:t>有关部门）</w:t>
      </w:r>
    </w:p>
    <w:p w14:paraId="2ACA6F80">
      <w:pPr>
        <w:keepNext w:val="0"/>
        <w:keepLines w:val="0"/>
        <w:pageBreakBefore w:val="0"/>
        <w:widowControl w:val="0"/>
        <w:tabs>
          <w:tab w:val="left" w:pos="2560"/>
        </w:tabs>
        <w:kinsoku/>
        <w:wordWrap/>
        <w:overflowPunct w:val="0"/>
        <w:topLinePunct w:val="0"/>
        <w:autoSpaceDE/>
        <w:autoSpaceDN/>
        <w:bidi w:val="0"/>
        <w:adjustRightInd/>
        <w:snapToGrid/>
        <w:spacing w:line="560" w:lineRule="exact"/>
        <w:ind w:leftChars="0" w:firstLine="640" w:firstLineChars="200"/>
        <w:textAlignment w:val="auto"/>
        <w:rPr>
          <w:rFonts w:ascii="Calibri" w:hAnsi="Calibri" w:eastAsia="方正仿宋_GB2312" w:cs="Times New Roman"/>
          <w:b w:val="0"/>
          <w:bCs w:val="0"/>
          <w:color w:val="auto"/>
          <w:sz w:val="32"/>
          <w:szCs w:val="32"/>
          <w:u w:val="none"/>
        </w:rPr>
      </w:pPr>
      <w:r>
        <w:rPr>
          <w:rFonts w:hint="eastAsia" w:ascii="楷体_GB2312" w:hAnsi="楷体_GB2312" w:eastAsia="楷体_GB2312" w:cs="楷体_GB2312"/>
          <w:b w:val="0"/>
          <w:bCs w:val="0"/>
          <w:color w:val="auto"/>
          <w:sz w:val="32"/>
          <w:szCs w:val="32"/>
          <w:u w:val="none"/>
          <w:lang w:val="en-US" w:eastAsia="zh-CN"/>
        </w:rPr>
        <w:t>（十一）建立双重预防机制。</w:t>
      </w:r>
      <w:r>
        <w:rPr>
          <w:rFonts w:hint="eastAsia" w:ascii="方正仿宋_GBK" w:hAnsi="方正仿宋_GBK" w:eastAsia="方正仿宋_GB2312" w:cs="方正仿宋_GBK"/>
          <w:b w:val="0"/>
          <w:bCs w:val="0"/>
          <w:color w:val="auto"/>
          <w:sz w:val="32"/>
          <w:szCs w:val="32"/>
          <w:u w:val="none"/>
        </w:rPr>
        <w:t>加强</w:t>
      </w:r>
      <w:r>
        <w:rPr>
          <w:rFonts w:hint="eastAsia" w:ascii="方正仿宋_GBK" w:hAnsi="方正仿宋_GBK" w:eastAsia="方正仿宋_GB2312" w:cs="方正仿宋_GBK"/>
          <w:b w:val="0"/>
          <w:bCs w:val="0"/>
          <w:color w:val="auto"/>
          <w:sz w:val="32"/>
          <w:szCs w:val="32"/>
          <w:u w:val="none"/>
          <w:lang w:eastAsia="zh-CN"/>
        </w:rPr>
        <w:t>民政服务</w:t>
      </w:r>
      <w:r>
        <w:rPr>
          <w:rFonts w:hint="eastAsia" w:ascii="方正仿宋_GBK" w:hAnsi="方正仿宋_GBK" w:eastAsia="方正仿宋_GB2312" w:cs="方正仿宋_GBK"/>
          <w:b w:val="0"/>
          <w:bCs w:val="0"/>
          <w:color w:val="auto"/>
          <w:sz w:val="32"/>
          <w:szCs w:val="32"/>
          <w:u w:val="none"/>
        </w:rPr>
        <w:t>机构安全生产风险分级管控和隐患排查治理双重预防机制顶层设计，全面开展风险辨识、等级评定、风险管控和公告警示，建立完善隐患排查治理体系。深化</w:t>
      </w:r>
      <w:r>
        <w:rPr>
          <w:rFonts w:hint="eastAsia" w:ascii="方正仿宋_GBK" w:hAnsi="方正仿宋_GBK" w:eastAsia="方正仿宋_GB2312" w:cs="方正仿宋_GBK"/>
          <w:b w:val="0"/>
          <w:bCs w:val="0"/>
          <w:color w:val="auto"/>
          <w:sz w:val="32"/>
          <w:szCs w:val="32"/>
          <w:u w:val="none"/>
          <w:lang w:eastAsia="zh-CN"/>
        </w:rPr>
        <w:t>民政服务</w:t>
      </w:r>
      <w:r>
        <w:rPr>
          <w:rFonts w:hint="eastAsia" w:ascii="方正仿宋_GBK" w:hAnsi="方正仿宋_GBK" w:eastAsia="方正仿宋_GB2312" w:cs="方正仿宋_GBK"/>
          <w:b w:val="0"/>
          <w:bCs w:val="0"/>
          <w:color w:val="auto"/>
          <w:sz w:val="32"/>
          <w:szCs w:val="32"/>
          <w:u w:val="none"/>
        </w:rPr>
        <w:t>机构安全风险评估工作，督促</w:t>
      </w:r>
      <w:r>
        <w:rPr>
          <w:rFonts w:hint="eastAsia" w:ascii="方正仿宋_GBK" w:hAnsi="方正仿宋_GBK" w:eastAsia="方正仿宋_GB2312" w:cs="方正仿宋_GBK"/>
          <w:b w:val="0"/>
          <w:bCs w:val="0"/>
          <w:color w:val="auto"/>
          <w:sz w:val="32"/>
          <w:szCs w:val="32"/>
          <w:u w:val="none"/>
          <w:lang w:eastAsia="zh-CN"/>
        </w:rPr>
        <w:t>机构</w:t>
      </w:r>
      <w:r>
        <w:rPr>
          <w:rFonts w:hint="eastAsia" w:ascii="方正仿宋_GBK" w:hAnsi="方正仿宋_GBK" w:eastAsia="方正仿宋_GB2312" w:cs="方正仿宋_GBK"/>
          <w:b w:val="0"/>
          <w:bCs w:val="0"/>
          <w:color w:val="auto"/>
          <w:sz w:val="32"/>
          <w:szCs w:val="32"/>
          <w:u w:val="none"/>
        </w:rPr>
        <w:t>提升风险评估工作质量，落实各项管控措施。推进</w:t>
      </w:r>
      <w:r>
        <w:rPr>
          <w:rFonts w:hint="eastAsia" w:ascii="方正仿宋_GBK" w:hAnsi="方正仿宋_GBK" w:eastAsia="方正仿宋_GB2312" w:cs="方正仿宋_GBK"/>
          <w:b w:val="0"/>
          <w:bCs w:val="0"/>
          <w:color w:val="auto"/>
          <w:sz w:val="32"/>
          <w:szCs w:val="32"/>
          <w:u w:val="none"/>
          <w:lang w:eastAsia="zh-CN"/>
        </w:rPr>
        <w:t>民政服务机构</w:t>
      </w:r>
      <w:r>
        <w:rPr>
          <w:rFonts w:hint="eastAsia" w:ascii="方正仿宋_GBK" w:hAnsi="方正仿宋_GBK" w:eastAsia="方正仿宋_GB2312" w:cs="方正仿宋_GBK"/>
          <w:b w:val="0"/>
          <w:bCs w:val="0"/>
          <w:color w:val="auto"/>
          <w:sz w:val="32"/>
          <w:szCs w:val="32"/>
          <w:u w:val="none"/>
        </w:rPr>
        <w:t>安全生产隐患源头治理、重大隐患工程治理，提升本质安全水平。</w:t>
      </w:r>
      <w:r>
        <w:rPr>
          <w:rFonts w:hint="eastAsia" w:ascii="楷体_GB2312" w:hAnsi="楷体_GB2312" w:eastAsia="楷体_GB2312" w:cs="楷体_GB2312"/>
          <w:b w:val="0"/>
          <w:bCs w:val="0"/>
          <w:color w:val="auto"/>
          <w:sz w:val="32"/>
          <w:szCs w:val="32"/>
          <w:u w:val="none"/>
        </w:rPr>
        <w:t>（责任单位：市民政局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市住房城乡建设局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市应急管理局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市消防救援支队</w:t>
      </w:r>
      <w:r>
        <w:rPr>
          <w:rFonts w:hint="eastAsia" w:ascii="楷体_GB2312" w:hAnsi="楷体_GB2312" w:eastAsia="楷体_GB2312" w:cs="楷体_GB2312"/>
          <w:b w:val="0"/>
          <w:bCs w:val="0"/>
          <w:color w:val="auto"/>
          <w:sz w:val="32"/>
          <w:szCs w:val="32"/>
          <w:u w:val="none"/>
          <w:lang w:eastAsia="zh-CN"/>
        </w:rPr>
        <w:t>、市城管局、市市场监管局、</w:t>
      </w:r>
      <w:r>
        <w:rPr>
          <w:rFonts w:hint="eastAsia" w:ascii="楷体_GB2312" w:hAnsi="楷体_GB2312" w:eastAsia="楷体_GB2312" w:cs="楷体_GB2312"/>
          <w:b w:val="0"/>
          <w:bCs w:val="0"/>
          <w:color w:val="auto"/>
          <w:sz w:val="32"/>
          <w:szCs w:val="32"/>
          <w:u w:val="none"/>
        </w:rPr>
        <w:t>市卫生健康委</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市自然资源和规划局等市直有关部门）</w:t>
      </w:r>
    </w:p>
    <w:p w14:paraId="60198C7D">
      <w:pPr>
        <w:keepNext w:val="0"/>
        <w:keepLines w:val="0"/>
        <w:pageBreakBefore w:val="0"/>
        <w:widowControl w:val="0"/>
        <w:numPr>
          <w:ilvl w:val="0"/>
          <w:numId w:val="0"/>
        </w:numPr>
        <w:tabs>
          <w:tab w:val="left" w:pos="2560"/>
        </w:tabs>
        <w:kinsoku/>
        <w:wordWrap/>
        <w:overflowPunct w:val="0"/>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color w:val="auto"/>
          <w:sz w:val="32"/>
          <w:szCs w:val="32"/>
          <w:u w:val="none"/>
          <w:lang w:eastAsia="zh-CN"/>
        </w:rPr>
      </w:pPr>
      <w:r>
        <w:rPr>
          <w:rFonts w:hint="eastAsia" w:ascii="黑体" w:hAnsi="黑体" w:eastAsia="黑体" w:cs="黑体"/>
          <w:b w:val="0"/>
          <w:bCs w:val="0"/>
          <w:color w:val="auto"/>
          <w:sz w:val="32"/>
          <w:szCs w:val="32"/>
          <w:u w:val="none"/>
          <w:lang w:eastAsia="zh-CN"/>
        </w:rPr>
        <w:t>四、健全消防安全管理机制</w:t>
      </w:r>
    </w:p>
    <w:p w14:paraId="2218BE5D">
      <w:pPr>
        <w:keepNext w:val="0"/>
        <w:keepLines w:val="0"/>
        <w:pageBreakBefore w:val="0"/>
        <w:widowControl w:val="0"/>
        <w:kinsoku/>
        <w:wordWrap/>
        <w:overflowPunct w:val="0"/>
        <w:topLinePunct w:val="0"/>
        <w:autoSpaceDE/>
        <w:autoSpaceDN/>
        <w:bidi w:val="0"/>
        <w:adjustRightInd/>
        <w:snapToGrid/>
        <w:spacing w:line="560" w:lineRule="exact"/>
        <w:ind w:leftChars="0" w:firstLine="420" w:firstLineChars="200"/>
        <w:textAlignment w:val="auto"/>
        <w:rPr>
          <w:rFonts w:hint="default" w:ascii="仿宋_GB2312" w:hAnsi="Calibri" w:eastAsia="方正仿宋_GB2312" w:cs="Times New Roman"/>
          <w:b w:val="0"/>
          <w:bCs w:val="0"/>
          <w:color w:val="auto"/>
          <w:kern w:val="2"/>
          <w:sz w:val="32"/>
          <w:szCs w:val="32"/>
          <w:u w:val="none"/>
          <w:lang w:val="en-US" w:eastAsia="zh-CN" w:bidi="ar-SA"/>
        </w:rPr>
      </w:pPr>
      <w:r>
        <w:rPr>
          <w:rFonts w:hint="eastAsia"/>
          <w:b w:val="0"/>
          <w:bCs w:val="0"/>
          <w:color w:val="auto"/>
          <w:u w:val="none"/>
          <w:lang w:val="en-US" w:eastAsia="zh-CN"/>
        </w:rPr>
        <w:t xml:space="preserve">   </w:t>
      </w:r>
      <w:r>
        <w:rPr>
          <w:rFonts w:hint="eastAsia" w:ascii="楷体_GB2312" w:hAnsi="楷体_GB2312" w:eastAsia="楷体_GB2312" w:cs="楷体_GB2312"/>
          <w:b w:val="0"/>
          <w:bCs w:val="0"/>
          <w:color w:val="auto"/>
          <w:kern w:val="2"/>
          <w:sz w:val="32"/>
          <w:szCs w:val="32"/>
          <w:u w:val="none"/>
          <w:lang w:val="en-US" w:eastAsia="zh-CN" w:bidi="ar-SA"/>
        </w:rPr>
        <w:t>（十二）加强消防安全管理。</w:t>
      </w:r>
      <w:r>
        <w:rPr>
          <w:rFonts w:hint="eastAsia" w:ascii="方正仿宋_GBK" w:hAnsi="方正仿宋_GBK" w:eastAsia="方正仿宋_GB2312" w:cs="方正仿宋_GBK"/>
          <w:b w:val="0"/>
          <w:bCs w:val="0"/>
          <w:color w:val="auto"/>
          <w:kern w:val="2"/>
          <w:sz w:val="32"/>
          <w:szCs w:val="32"/>
          <w:u w:val="none"/>
          <w:lang w:val="en-US" w:eastAsia="zh-CN" w:bidi="ar-SA"/>
        </w:rPr>
        <w:t>建立并落实逐级和逐岗位消防安全责任制，单位法定代表人、主要负责人或实际控制人是重点区域的消防安全第一责任人。明确专人组织落实区域消防安全工作，定期向第一责任人汇报。自救能力较弱人员超过50人的单位建议配备注册消防安全工程师。建立健全消防安全管理体系，制定用火用电用气、防火检查巡查、火灾隐患整改、消防培训演练等消防安全管理制度和操作规程；将重点区域确定为消防安全重点部位，实行严格管理。严格落实防火巡查检查要求，重点部位白天至少巡查2次，其他部位每日至少巡查1次。加强每日夜间巡查，且至少每2小时巡查1次，发现火灾隐患及时整改。每月对自动消防设施进行1次全面测试，确保完整好用。委托社会第三方实施消防设施维保的，在使用方见证下测试火灾自动报警和自动喷水灭火系统，相关人员需签字确认测试结果。严禁擅自停用消防设施。涉及多产权管理的，与租赁场所的业主方、物业方在租赁协议中明确各自消防安全责任，并在日常消防安全管理中相互监督。</w:t>
      </w:r>
      <w:r>
        <w:rPr>
          <w:rFonts w:hint="eastAsia" w:ascii="楷体_GB2312" w:hAnsi="楷体_GB2312" w:eastAsia="楷体_GB2312" w:cs="楷体_GB2312"/>
          <w:b w:val="0"/>
          <w:bCs w:val="0"/>
          <w:color w:val="auto"/>
          <w:sz w:val="32"/>
          <w:szCs w:val="32"/>
          <w:u w:val="none"/>
        </w:rPr>
        <w:t>（责任单位：市民政局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市消防救援支队</w:t>
      </w:r>
      <w:r>
        <w:rPr>
          <w:rFonts w:hint="eastAsia" w:ascii="楷体_GB2312" w:hAnsi="楷体_GB2312" w:eastAsia="楷体_GB2312" w:cs="楷体_GB2312"/>
          <w:b w:val="0"/>
          <w:bCs w:val="0"/>
          <w:color w:val="auto"/>
          <w:sz w:val="32"/>
          <w:szCs w:val="32"/>
          <w:u w:val="none"/>
          <w:lang w:eastAsia="zh-CN"/>
        </w:rPr>
        <w:t>、市城管局、</w:t>
      </w:r>
      <w:r>
        <w:rPr>
          <w:rFonts w:hint="eastAsia" w:ascii="楷体_GB2312" w:hAnsi="楷体_GB2312" w:eastAsia="楷体_GB2312" w:cs="楷体_GB2312"/>
          <w:b w:val="0"/>
          <w:bCs w:val="0"/>
          <w:color w:val="auto"/>
          <w:sz w:val="32"/>
          <w:szCs w:val="32"/>
          <w:u w:val="none"/>
        </w:rPr>
        <w:t>市卫生健康委</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市自然资源和规划局等市直有关部门）</w:t>
      </w:r>
    </w:p>
    <w:p w14:paraId="6AE75710">
      <w:pPr>
        <w:keepNext w:val="0"/>
        <w:keepLines w:val="0"/>
        <w:pageBreakBefore w:val="0"/>
        <w:widowControl w:val="0"/>
        <w:tabs>
          <w:tab w:val="left" w:pos="2560"/>
        </w:tabs>
        <w:kinsoku/>
        <w:wordWrap/>
        <w:overflowPunct w:val="0"/>
        <w:topLinePunct w:val="0"/>
        <w:autoSpaceDE/>
        <w:autoSpaceDN/>
        <w:bidi w:val="0"/>
        <w:adjustRightInd/>
        <w:snapToGrid/>
        <w:spacing w:line="560" w:lineRule="exact"/>
        <w:ind w:leftChars="0" w:firstLine="640" w:firstLineChars="200"/>
        <w:textAlignment w:val="auto"/>
        <w:rPr>
          <w:rFonts w:hint="eastAsia" w:ascii="方正仿宋_GBK" w:hAnsi="方正仿宋_GBK" w:eastAsia="方正仿宋_GB2312" w:cs="方正仿宋_GBK"/>
          <w:b w:val="0"/>
          <w:bCs w:val="0"/>
          <w:color w:val="auto"/>
          <w:kern w:val="2"/>
          <w:sz w:val="32"/>
          <w:szCs w:val="32"/>
          <w:u w:val="none"/>
          <w:lang w:val="en-US" w:eastAsia="zh-CN" w:bidi="ar-SA"/>
        </w:rPr>
      </w:pPr>
      <w:r>
        <w:rPr>
          <w:rFonts w:hint="eastAsia" w:ascii="楷体_GB2312" w:hAnsi="楷体_GB2312" w:eastAsia="楷体_GB2312" w:cs="楷体_GB2312"/>
          <w:b w:val="0"/>
          <w:bCs w:val="0"/>
          <w:color w:val="auto"/>
          <w:kern w:val="2"/>
          <w:sz w:val="32"/>
          <w:szCs w:val="32"/>
          <w:u w:val="none"/>
          <w:lang w:val="en-US" w:eastAsia="zh-CN" w:bidi="ar-SA"/>
        </w:rPr>
        <w:t>（十三）加强安全疏散管理。</w:t>
      </w:r>
      <w:r>
        <w:rPr>
          <w:rFonts w:hint="eastAsia" w:ascii="方正仿宋_GBK" w:hAnsi="方正仿宋_GBK" w:eastAsia="方正仿宋_GB2312" w:cs="方正仿宋_GBK"/>
          <w:b w:val="0"/>
          <w:bCs w:val="0"/>
          <w:color w:val="auto"/>
          <w:kern w:val="2"/>
          <w:sz w:val="32"/>
          <w:szCs w:val="32"/>
          <w:u w:val="none"/>
          <w:lang w:val="en-US" w:eastAsia="zh-CN" w:bidi="ar-SA"/>
        </w:rPr>
        <w:t>相关民政服务机构重点区域不得锁闭、占用、堵塞、封闭安全出口、疏散通道。常闭式防火门处于常闭状态，并设置明显提示标识。设置门禁装置的疏散门安装紧急开启装置。重点区域疏散通道顶棚、墙面不得设置影响疏散的凸出装饰物，不得设置影响人员疏散的镜面反光材料。重点区域不得在门窗上设置影响逃生和灭火救援的障碍物，必须设置时应保障火灾情况下能及时开启。养老机构重点区域宜设置在建筑首层；若设置于2层及以上时，宜配备符合有关规范要求的无障碍坡道或用于辅助人员疏散的电梯等设施。</w:t>
      </w:r>
      <w:r>
        <w:rPr>
          <w:rFonts w:hint="eastAsia" w:ascii="楷体_GB2312" w:hAnsi="楷体_GB2312" w:eastAsia="楷体_GB2312" w:cs="楷体_GB2312"/>
          <w:b w:val="0"/>
          <w:bCs w:val="0"/>
          <w:color w:val="auto"/>
          <w:sz w:val="32"/>
          <w:szCs w:val="32"/>
          <w:u w:val="none"/>
        </w:rPr>
        <w:t>（责任单位：市民政局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市消防救援支队</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市应急管理局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等</w:t>
      </w:r>
      <w:r>
        <w:rPr>
          <w:rFonts w:hint="eastAsia" w:ascii="楷体_GB2312" w:hAnsi="楷体_GB2312" w:eastAsia="楷体_GB2312" w:cs="楷体_GB2312"/>
          <w:b w:val="0"/>
          <w:bCs w:val="0"/>
          <w:color w:val="auto"/>
          <w:sz w:val="32"/>
          <w:szCs w:val="32"/>
          <w:u w:val="none"/>
          <w:lang w:val="en-US" w:eastAsia="zh-CN"/>
        </w:rPr>
        <w:t>市直</w:t>
      </w:r>
      <w:r>
        <w:rPr>
          <w:rFonts w:hint="eastAsia" w:ascii="楷体_GB2312" w:hAnsi="楷体_GB2312" w:eastAsia="楷体_GB2312" w:cs="楷体_GB2312"/>
          <w:b w:val="0"/>
          <w:bCs w:val="0"/>
          <w:color w:val="auto"/>
          <w:sz w:val="32"/>
          <w:szCs w:val="32"/>
          <w:u w:val="none"/>
        </w:rPr>
        <w:t>有关部门）</w:t>
      </w:r>
    </w:p>
    <w:p w14:paraId="03B98884">
      <w:pPr>
        <w:keepNext w:val="0"/>
        <w:keepLines w:val="0"/>
        <w:pageBreakBefore w:val="0"/>
        <w:widowControl w:val="0"/>
        <w:tabs>
          <w:tab w:val="left" w:pos="2560"/>
        </w:tabs>
        <w:kinsoku/>
        <w:wordWrap/>
        <w:overflowPunct w:val="0"/>
        <w:topLinePunct w:val="0"/>
        <w:autoSpaceDE/>
        <w:autoSpaceDN/>
        <w:bidi w:val="0"/>
        <w:adjustRightInd/>
        <w:snapToGrid/>
        <w:spacing w:line="560" w:lineRule="exact"/>
        <w:ind w:leftChars="0" w:firstLine="640" w:firstLineChars="200"/>
        <w:textAlignment w:val="auto"/>
        <w:rPr>
          <w:rFonts w:ascii="Calibri" w:hAnsi="Calibri" w:eastAsia="方正仿宋_GB2312" w:cs="Times New Roman"/>
          <w:b w:val="0"/>
          <w:bCs w:val="0"/>
          <w:color w:val="auto"/>
          <w:sz w:val="32"/>
          <w:szCs w:val="32"/>
          <w:u w:val="none"/>
        </w:rPr>
      </w:pPr>
      <w:r>
        <w:rPr>
          <w:rFonts w:hint="eastAsia" w:ascii="楷体_GB2312" w:hAnsi="楷体_GB2312" w:eastAsia="楷体_GB2312" w:cs="楷体_GB2312"/>
          <w:b w:val="0"/>
          <w:bCs w:val="0"/>
          <w:color w:val="auto"/>
          <w:kern w:val="2"/>
          <w:sz w:val="32"/>
          <w:szCs w:val="32"/>
          <w:u w:val="none"/>
          <w:lang w:val="en-US" w:eastAsia="zh-CN" w:bidi="ar-SA"/>
        </w:rPr>
        <w:t>（十四）加强消防安全应急建设。</w:t>
      </w:r>
      <w:r>
        <w:rPr>
          <w:rFonts w:hint="eastAsia" w:ascii="仿宋_GB2312" w:hAnsi="仿宋_GB2312" w:eastAsia="仿宋_GB2312" w:cs="仿宋_GB2312"/>
          <w:b w:val="0"/>
          <w:bCs w:val="0"/>
          <w:color w:val="auto"/>
          <w:kern w:val="2"/>
          <w:sz w:val="32"/>
          <w:szCs w:val="32"/>
          <w:u w:val="none"/>
          <w:lang w:val="en-US" w:eastAsia="zh-CN" w:bidi="ar-SA"/>
        </w:rPr>
        <w:t>相关民政服务机构</w:t>
      </w:r>
      <w:r>
        <w:rPr>
          <w:rFonts w:hint="eastAsia" w:ascii="方正仿宋_GBK" w:hAnsi="方正仿宋_GBK" w:eastAsia="方正仿宋_GB2312" w:cs="方正仿宋_GBK"/>
          <w:b w:val="0"/>
          <w:bCs w:val="0"/>
          <w:color w:val="auto"/>
          <w:sz w:val="32"/>
          <w:szCs w:val="32"/>
          <w:u w:val="none"/>
          <w:lang w:val="en-US" w:eastAsia="zh-CN"/>
        </w:rPr>
        <w:t>按</w:t>
      </w:r>
      <w:r>
        <w:rPr>
          <w:rFonts w:hint="eastAsia" w:ascii="方正仿宋_GBK" w:hAnsi="方正仿宋_GBK" w:eastAsia="方正仿宋_GB2312" w:cs="方正仿宋_GBK"/>
          <w:b w:val="0"/>
          <w:bCs w:val="0"/>
          <w:color w:val="auto"/>
          <w:sz w:val="32"/>
          <w:szCs w:val="32"/>
          <w:u w:val="none"/>
        </w:rPr>
        <w:t>照消防相关规范要求配齐配全消防设施设备，依法依规办齐办全相关手续</w:t>
      </w:r>
      <w:r>
        <w:rPr>
          <w:rFonts w:hint="eastAsia" w:ascii="方正仿宋_GBK" w:hAnsi="方正仿宋_GBK" w:eastAsia="方正仿宋_GB2312" w:cs="方正仿宋_GBK"/>
          <w:b w:val="0"/>
          <w:bCs w:val="0"/>
          <w:color w:val="auto"/>
          <w:sz w:val="32"/>
          <w:szCs w:val="32"/>
          <w:u w:val="none"/>
          <w:lang w:eastAsia="zh-CN"/>
        </w:rPr>
        <w:t>，</w:t>
      </w:r>
      <w:r>
        <w:rPr>
          <w:rFonts w:hint="eastAsia" w:ascii="方正仿宋_GBK" w:hAnsi="方正仿宋_GBK" w:eastAsia="方正仿宋_GB2312" w:cs="方正仿宋_GBK"/>
          <w:b w:val="0"/>
          <w:bCs w:val="0"/>
          <w:color w:val="auto"/>
          <w:sz w:val="32"/>
          <w:szCs w:val="32"/>
          <w:u w:val="none"/>
        </w:rPr>
        <w:t>严格</w:t>
      </w:r>
      <w:r>
        <w:rPr>
          <w:rFonts w:hint="eastAsia" w:ascii="方正仿宋_GBK" w:hAnsi="方正仿宋_GBK" w:eastAsia="方正仿宋_GB2312" w:cs="方正仿宋_GBK"/>
          <w:b w:val="0"/>
          <w:bCs w:val="0"/>
          <w:color w:val="auto"/>
          <w:sz w:val="32"/>
          <w:szCs w:val="32"/>
          <w:u w:val="none"/>
          <w:lang w:eastAsia="zh-CN"/>
        </w:rPr>
        <w:t>落实</w:t>
      </w:r>
      <w:r>
        <w:rPr>
          <w:rFonts w:hint="eastAsia" w:ascii="方正仿宋_GBK" w:hAnsi="方正仿宋_GBK" w:eastAsia="方正仿宋_GB2312" w:cs="方正仿宋_GBK"/>
          <w:b w:val="0"/>
          <w:bCs w:val="0"/>
          <w:color w:val="auto"/>
          <w:sz w:val="32"/>
          <w:szCs w:val="32"/>
          <w:u w:val="none"/>
        </w:rPr>
        <w:t>消防设施定期检测制度</w:t>
      </w:r>
      <w:r>
        <w:rPr>
          <w:rFonts w:hint="eastAsia" w:ascii="方正仿宋_GBK" w:hAnsi="方正仿宋_GBK" w:eastAsia="方正仿宋_GB2312" w:cs="方正仿宋_GBK"/>
          <w:b w:val="0"/>
          <w:bCs w:val="0"/>
          <w:color w:val="auto"/>
          <w:sz w:val="32"/>
          <w:szCs w:val="32"/>
          <w:u w:val="none"/>
          <w:lang w:eastAsia="zh-CN"/>
        </w:rPr>
        <w:t>。重点区域设置消防器材存放点、配备灭火、救</w:t>
      </w:r>
      <w:r>
        <w:rPr>
          <w:rFonts w:hint="eastAsia" w:ascii="方正仿宋_GBK" w:hAnsi="方正仿宋_GBK" w:eastAsia="方正仿宋_GB2312" w:cs="方正仿宋_GBK"/>
          <w:b w:val="0"/>
          <w:bCs w:val="0"/>
          <w:color w:val="auto"/>
          <w:sz w:val="32"/>
          <w:szCs w:val="32"/>
          <w:u w:val="none"/>
          <w:lang w:val="en-US" w:eastAsia="zh-CN"/>
        </w:rPr>
        <w:t>生</w:t>
      </w:r>
      <w:r>
        <w:rPr>
          <w:rFonts w:hint="eastAsia" w:ascii="方正仿宋_GBK" w:hAnsi="方正仿宋_GBK" w:eastAsia="方正仿宋_GB2312" w:cs="方正仿宋_GBK"/>
          <w:b w:val="0"/>
          <w:bCs w:val="0"/>
          <w:color w:val="auto"/>
          <w:sz w:val="32"/>
          <w:szCs w:val="32"/>
          <w:u w:val="none"/>
          <w:lang w:eastAsia="zh-CN"/>
        </w:rPr>
        <w:t>、个人防护器材，属于消防安全重点单位的根据需要按照标准建设微型消防站并严格落实值班备勤制度。微型消防站将重点区域列为重点监护对象，遇有警情，按照“</w:t>
      </w:r>
      <w:r>
        <w:rPr>
          <w:rFonts w:hint="eastAsia" w:ascii="方正仿宋_GBK" w:hAnsi="方正仿宋_GBK" w:eastAsia="方正仿宋_GB2312" w:cs="方正仿宋_GBK"/>
          <w:b w:val="0"/>
          <w:bCs w:val="0"/>
          <w:color w:val="auto"/>
          <w:sz w:val="32"/>
          <w:szCs w:val="32"/>
          <w:u w:val="none"/>
          <w:lang w:val="en-US" w:eastAsia="zh-CN"/>
        </w:rPr>
        <w:t>1分钟响应启动、3分钟到场扑救、5分钟协同作战</w:t>
      </w:r>
      <w:r>
        <w:rPr>
          <w:rFonts w:hint="eastAsia" w:ascii="方正仿宋_GBK" w:hAnsi="方正仿宋_GBK" w:eastAsia="方正仿宋_GB2312" w:cs="方正仿宋_GBK"/>
          <w:b w:val="0"/>
          <w:bCs w:val="0"/>
          <w:color w:val="auto"/>
          <w:sz w:val="32"/>
          <w:szCs w:val="32"/>
          <w:u w:val="none"/>
          <w:lang w:eastAsia="zh-CN"/>
        </w:rPr>
        <w:t>”的原则，快速扑灭火灾、疏散人员。微型消防站要与当地消防救援站保持通信畅通、接受业务指导和培训，落实“三知四会”（知道消防设施和器材位置、知道疏散通道和安全出口、知道建筑布局和功能，会组织人员疏散、会扑救初期火灾、会穿戴防护装备、会操作消防器材）要求。</w:t>
      </w:r>
      <w:r>
        <w:rPr>
          <w:rFonts w:hint="eastAsia" w:ascii="方正仿宋_GBK" w:hAnsi="方正仿宋_GBK" w:eastAsia="方正仿宋_GB2312" w:cs="方正仿宋_GBK"/>
          <w:b w:val="0"/>
          <w:bCs w:val="0"/>
          <w:color w:val="auto"/>
          <w:sz w:val="32"/>
          <w:szCs w:val="32"/>
          <w:u w:val="none"/>
          <w:lang w:val="en-US" w:eastAsia="zh-CN"/>
        </w:rPr>
        <w:t>结合实际，制修订</w:t>
      </w:r>
      <w:r>
        <w:rPr>
          <w:rFonts w:hint="eastAsia" w:ascii="方正仿宋_GBK" w:hAnsi="方正仿宋_GBK" w:eastAsia="方正仿宋_GB2312" w:cs="方正仿宋_GBK"/>
          <w:b w:val="0"/>
          <w:bCs w:val="0"/>
          <w:color w:val="auto"/>
          <w:sz w:val="32"/>
          <w:szCs w:val="32"/>
          <w:u w:val="none"/>
          <w:lang w:eastAsia="zh-CN"/>
        </w:rPr>
        <w:t>专门的灭火和应急疏散预案，分部位、分班次、分岗位明确报警、疏散和扑救初期火灾的职责，明确疏散路线、程序和安置措施，逐人明确负责疏散的工作人员</w:t>
      </w:r>
      <w:r>
        <w:rPr>
          <w:rFonts w:hint="eastAsia" w:ascii="方正仿宋_GBK" w:hAnsi="方正仿宋_GBK" w:eastAsia="方正仿宋_GB2312" w:cs="方正仿宋_GBK"/>
          <w:b w:val="0"/>
          <w:bCs w:val="0"/>
          <w:color w:val="auto"/>
          <w:sz w:val="32"/>
          <w:szCs w:val="32"/>
          <w:u w:val="none"/>
          <w:lang w:val="en-US" w:eastAsia="zh-CN"/>
        </w:rPr>
        <w:t>。每半年至少邀请消防救援机构指导组织开展1次消防演练，提高从业人员利用室内（外）消火栓、灭火器的实战能力、引导人员安全疏散的能力，严格落实重点区域值班值守制度，每班不少于2名具备应急处置能力的值班人员，严防夜间值班脱岗。</w:t>
      </w:r>
      <w:r>
        <w:rPr>
          <w:rFonts w:hint="eastAsia" w:ascii="楷体_GB2312" w:hAnsi="楷体_GB2312" w:eastAsia="楷体_GB2312" w:cs="楷体_GB2312"/>
          <w:b w:val="0"/>
          <w:bCs w:val="0"/>
          <w:color w:val="auto"/>
          <w:sz w:val="32"/>
          <w:szCs w:val="32"/>
          <w:u w:val="none"/>
        </w:rPr>
        <w:t>（责任单位：市应急管理局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市消防救援支队</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市民政局等</w:t>
      </w:r>
      <w:r>
        <w:rPr>
          <w:rFonts w:hint="eastAsia" w:ascii="楷体_GB2312" w:hAnsi="楷体_GB2312" w:eastAsia="楷体_GB2312" w:cs="楷体_GB2312"/>
          <w:b w:val="0"/>
          <w:bCs w:val="0"/>
          <w:color w:val="auto"/>
          <w:sz w:val="32"/>
          <w:szCs w:val="32"/>
          <w:u w:val="none"/>
          <w:lang w:val="en-US" w:eastAsia="zh-CN"/>
        </w:rPr>
        <w:t>市直</w:t>
      </w:r>
      <w:r>
        <w:rPr>
          <w:rFonts w:hint="eastAsia" w:ascii="楷体_GB2312" w:hAnsi="楷体_GB2312" w:eastAsia="楷体_GB2312" w:cs="楷体_GB2312"/>
          <w:b w:val="0"/>
          <w:bCs w:val="0"/>
          <w:color w:val="auto"/>
          <w:sz w:val="32"/>
          <w:szCs w:val="32"/>
          <w:u w:val="none"/>
        </w:rPr>
        <w:t>有关部门）</w:t>
      </w:r>
    </w:p>
    <w:p w14:paraId="3956EDBC">
      <w:pPr>
        <w:keepNext w:val="0"/>
        <w:keepLines w:val="0"/>
        <w:pageBreakBefore w:val="0"/>
        <w:widowControl w:val="0"/>
        <w:kinsoku/>
        <w:wordWrap/>
        <w:overflowPunct w:val="0"/>
        <w:topLinePunct w:val="0"/>
        <w:autoSpaceDE/>
        <w:autoSpaceDN/>
        <w:bidi w:val="0"/>
        <w:adjustRightInd/>
        <w:snapToGrid/>
        <w:spacing w:line="560" w:lineRule="exact"/>
        <w:ind w:leftChars="0" w:firstLine="640" w:firstLineChars="200"/>
        <w:textAlignment w:val="auto"/>
        <w:rPr>
          <w:rFonts w:hint="eastAsia" w:ascii="楷体_GB2312" w:hAnsi="楷体_GB2312" w:eastAsia="楷体_GB2312" w:cs="楷体_GB2312"/>
          <w:b w:val="0"/>
          <w:bCs w:val="0"/>
          <w:color w:val="auto"/>
          <w:sz w:val="32"/>
          <w:szCs w:val="32"/>
          <w:u w:val="none"/>
        </w:rPr>
      </w:pPr>
      <w:r>
        <w:rPr>
          <w:rFonts w:hint="eastAsia" w:ascii="楷体_GB2312" w:hAnsi="楷体_GB2312" w:eastAsia="楷体_GB2312" w:cs="楷体_GB2312"/>
          <w:b w:val="0"/>
          <w:bCs w:val="0"/>
          <w:color w:val="auto"/>
          <w:kern w:val="2"/>
          <w:sz w:val="32"/>
          <w:szCs w:val="32"/>
          <w:u w:val="none"/>
          <w:lang w:val="en-US" w:eastAsia="zh-CN" w:bidi="ar-SA"/>
        </w:rPr>
        <w:t>（十五）加强消防安全教育培训。</w:t>
      </w:r>
      <w:r>
        <w:rPr>
          <w:rFonts w:hint="eastAsia" w:ascii="方正仿宋_GBK" w:hAnsi="方正仿宋_GBK" w:eastAsia="方正仿宋_GB2312" w:cs="方正仿宋_GBK"/>
          <w:b w:val="0"/>
          <w:bCs w:val="0"/>
          <w:color w:val="auto"/>
          <w:kern w:val="2"/>
          <w:sz w:val="32"/>
          <w:szCs w:val="32"/>
          <w:u w:val="none"/>
          <w:lang w:val="en-US" w:eastAsia="zh-CN" w:bidi="ar-SA"/>
        </w:rPr>
        <w:t>全面落实“预防为主、防消结合”的工作方针，对机构负责人、从业人员、入住老年人及其家属开展消防安全培训，重点讲解火源、电源、可燃物、安全疏散等方面日常巡查检查方法，提高从业人员开展风险隐患“自知、自查、自改”能力。组织对重点岗位人员开展针对性业务培训和灭火疏散演练，聚焦自救能力较弱区域和用火用电、易燃可燃物品管理、安全疏散等关键环节，学习消防管理、辨识风险、设施运行、应急疏散等方面的知识，提升风险防范意识和初期处置应对能力。培养消防安全“明白人”，能组织开展消防安全“四个能力”建设（检查消除火灾隐患能力、扑救初期火灾能力、组织人员疏散逃生能力、消防宣传教育培训能力），至少每半年组织1次全员消防安全培训，新上岗员工经消防安全培训合格，加强重点区域内从业人员协助自救能力较弱老年人疏散逃生的技能培训。通过印发明白纸、集中宣讲、巡回讲座等多种形式，开展安全常识辅导和应急救援演练，切实提高养老机构和老年人安全风险处置和应急逃生能力。养老机构在老年人入住前，要针对养老人员及亲属进行安全知识宣教。</w:t>
      </w:r>
      <w:r>
        <w:rPr>
          <w:rFonts w:hint="eastAsia" w:ascii="楷体_GB2312" w:hAnsi="楷体_GB2312" w:eastAsia="楷体_GB2312" w:cs="楷体_GB2312"/>
          <w:b w:val="0"/>
          <w:bCs w:val="0"/>
          <w:color w:val="auto"/>
          <w:sz w:val="32"/>
          <w:szCs w:val="32"/>
          <w:u w:val="none"/>
        </w:rPr>
        <w:t>（责任单位：市民政局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市消防救援支队</w:t>
      </w:r>
      <w:r>
        <w:rPr>
          <w:rFonts w:hint="eastAsia" w:ascii="楷体_GB2312" w:hAnsi="楷体_GB2312" w:eastAsia="楷体_GB2312" w:cs="楷体_GB2312"/>
          <w:b w:val="0"/>
          <w:bCs w:val="0"/>
          <w:color w:val="auto"/>
          <w:sz w:val="32"/>
          <w:szCs w:val="32"/>
          <w:u w:val="none"/>
          <w:lang w:eastAsia="zh-CN"/>
        </w:rPr>
        <w:t>、市城管局、</w:t>
      </w:r>
      <w:r>
        <w:rPr>
          <w:rFonts w:hint="eastAsia" w:ascii="楷体_GB2312" w:hAnsi="楷体_GB2312" w:eastAsia="楷体_GB2312" w:cs="楷体_GB2312"/>
          <w:b w:val="0"/>
          <w:bCs w:val="0"/>
          <w:color w:val="auto"/>
          <w:sz w:val="32"/>
          <w:szCs w:val="32"/>
          <w:u w:val="none"/>
        </w:rPr>
        <w:t>市卫生健康委</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市自然资源和规划局等市直有关部门）</w:t>
      </w:r>
    </w:p>
    <w:p w14:paraId="1EB836B0">
      <w:pPr>
        <w:keepNext w:val="0"/>
        <w:keepLines w:val="0"/>
        <w:pageBreakBefore w:val="0"/>
        <w:widowControl w:val="0"/>
        <w:kinsoku/>
        <w:wordWrap/>
        <w:topLinePunct w:val="0"/>
        <w:autoSpaceDE/>
        <w:autoSpaceDN/>
        <w:bidi w:val="0"/>
        <w:adjustRightInd/>
        <w:snapToGrid/>
        <w:spacing w:line="560" w:lineRule="exact"/>
        <w:ind w:leftChars="0" w:firstLine="640" w:firstLineChars="200"/>
        <w:textAlignment w:val="auto"/>
        <w:rPr>
          <w:rFonts w:hint="eastAsia" w:ascii="方正楷体_GB2312" w:hAnsi="方正楷体_GB2312" w:eastAsia="方正楷体_GB2312" w:cs="方正楷体_GB2312"/>
          <w:b w:val="0"/>
          <w:bCs w:val="0"/>
          <w:color w:val="auto"/>
          <w:sz w:val="32"/>
          <w:szCs w:val="32"/>
          <w:u w:val="none"/>
          <w:lang w:eastAsia="zh-CN"/>
        </w:rPr>
      </w:pPr>
      <w:r>
        <w:rPr>
          <w:rFonts w:hint="eastAsia" w:ascii="楷体_GB2312" w:hAnsi="楷体_GB2312" w:eastAsia="楷体_GB2312" w:cs="楷体_GB2312"/>
          <w:b w:val="0"/>
          <w:bCs w:val="0"/>
          <w:color w:val="auto"/>
          <w:kern w:val="2"/>
          <w:sz w:val="32"/>
          <w:szCs w:val="32"/>
          <w:u w:val="none"/>
          <w:lang w:val="en-US" w:eastAsia="zh-CN" w:bidi="ar-SA"/>
        </w:rPr>
        <w:t>（十六）</w:t>
      </w:r>
      <w:r>
        <w:rPr>
          <w:rFonts w:hint="eastAsia" w:ascii="CESI楷体-GB2312" w:hAnsi="CESI楷体-GB2312" w:eastAsia="CESI楷体-GB2312" w:cs="CESI楷体-GB2312"/>
          <w:b w:val="0"/>
          <w:bCs w:val="0"/>
          <w:color w:val="auto"/>
          <w:sz w:val="32"/>
          <w:szCs w:val="32"/>
          <w:u w:val="none"/>
          <w:lang w:eastAsia="zh-CN"/>
        </w:rPr>
        <w:t>落实消防安全包联转化。</w:t>
      </w:r>
      <w:r>
        <w:rPr>
          <w:rFonts w:hint="eastAsia" w:ascii="仿宋_GB2312" w:hAnsi="仿宋_GB2312" w:eastAsia="仿宋_GB2312" w:cs="仿宋_GB2312"/>
          <w:b w:val="0"/>
          <w:bCs w:val="0"/>
          <w:color w:val="auto"/>
          <w:kern w:val="2"/>
          <w:sz w:val="32"/>
          <w:szCs w:val="32"/>
          <w:u w:val="none"/>
          <w:lang w:val="en-US" w:eastAsia="zh-CN" w:bidi="ar-SA"/>
        </w:rPr>
        <w:t>养老机构达到河北省民政厅 河北省住房和城乡建设厅 河北省消防救援总队印发的《关于养老机构消防安全包联机制转化为常态化联系机制的工作要求的通知》中转化标准要求的，按照评估申请－验收确认－整县转化－抽查核查的程序转化为常态化管理。县级要全覆盖检查验收，市级按20%比例抽查，抽查发现问题由县级政府限期整改，问题突出的，责令县级重新组织验收。</w:t>
      </w:r>
      <w:r>
        <w:rPr>
          <w:rFonts w:hint="eastAsia" w:ascii="方正楷体_GB2312" w:hAnsi="方正楷体_GB2312" w:eastAsia="方正楷体_GB2312" w:cs="方正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责任单位：</w:t>
      </w:r>
      <w:r>
        <w:rPr>
          <w:rFonts w:hint="eastAsia" w:ascii="方正楷体_GB2312" w:hAnsi="方正楷体_GB2312" w:eastAsia="方正楷体_GB2312" w:cs="方正楷体_GB2312"/>
          <w:b w:val="0"/>
          <w:bCs w:val="0"/>
          <w:color w:val="auto"/>
          <w:sz w:val="32"/>
          <w:szCs w:val="32"/>
          <w:u w:val="none"/>
          <w:lang w:val="en-US" w:eastAsia="zh-CN"/>
        </w:rPr>
        <w:t>市民政局、市数据和政务服务局、市消防救援支队</w:t>
      </w:r>
      <w:r>
        <w:rPr>
          <w:rFonts w:hint="eastAsia" w:ascii="楷体_GB2312" w:hAnsi="楷体_GB2312" w:eastAsia="楷体_GB2312" w:cs="楷体_GB2312"/>
          <w:b w:val="0"/>
          <w:bCs w:val="0"/>
          <w:color w:val="auto"/>
          <w:sz w:val="32"/>
          <w:szCs w:val="32"/>
          <w:u w:val="none"/>
        </w:rPr>
        <w:t>等</w:t>
      </w:r>
      <w:r>
        <w:rPr>
          <w:rFonts w:hint="eastAsia" w:ascii="楷体_GB2312" w:hAnsi="楷体_GB2312" w:eastAsia="楷体_GB2312" w:cs="楷体_GB2312"/>
          <w:b w:val="0"/>
          <w:bCs w:val="0"/>
          <w:color w:val="auto"/>
          <w:sz w:val="32"/>
          <w:szCs w:val="32"/>
          <w:u w:val="none"/>
          <w:lang w:val="en-US" w:eastAsia="zh-CN"/>
        </w:rPr>
        <w:t>市直</w:t>
      </w:r>
      <w:r>
        <w:rPr>
          <w:rFonts w:hint="eastAsia" w:ascii="楷体_GB2312" w:hAnsi="楷体_GB2312" w:eastAsia="楷体_GB2312" w:cs="楷体_GB2312"/>
          <w:b w:val="0"/>
          <w:bCs w:val="0"/>
          <w:color w:val="auto"/>
          <w:sz w:val="32"/>
          <w:szCs w:val="32"/>
          <w:u w:val="none"/>
        </w:rPr>
        <w:t>有关部门</w:t>
      </w:r>
      <w:r>
        <w:rPr>
          <w:rFonts w:hint="eastAsia" w:ascii="方正楷体_GB2312" w:hAnsi="方正楷体_GB2312" w:eastAsia="方正楷体_GB2312" w:cs="方正楷体_GB2312"/>
          <w:b w:val="0"/>
          <w:bCs w:val="0"/>
          <w:color w:val="auto"/>
          <w:sz w:val="32"/>
          <w:szCs w:val="32"/>
          <w:u w:val="none"/>
          <w:lang w:eastAsia="zh-CN"/>
        </w:rPr>
        <w:t>）</w:t>
      </w:r>
    </w:p>
    <w:p w14:paraId="1A6F2558">
      <w:pPr>
        <w:pStyle w:val="11"/>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黑体" w:hAnsi="黑体" w:eastAsia="黑体" w:cs="黑体"/>
          <w:b w:val="0"/>
          <w:bCs w:val="0"/>
          <w:color w:val="auto"/>
          <w:kern w:val="2"/>
          <w:sz w:val="32"/>
          <w:szCs w:val="32"/>
          <w:u w:val="none"/>
          <w:lang w:val="en-US" w:eastAsia="zh-CN" w:bidi="ar-SA"/>
        </w:rPr>
      </w:pPr>
      <w:r>
        <w:rPr>
          <w:rFonts w:hint="eastAsia" w:ascii="黑体" w:hAnsi="黑体" w:eastAsia="黑体" w:cs="黑体"/>
          <w:b w:val="0"/>
          <w:bCs w:val="0"/>
          <w:color w:val="auto"/>
          <w:kern w:val="2"/>
          <w:sz w:val="32"/>
          <w:szCs w:val="32"/>
          <w:u w:val="none"/>
          <w:lang w:val="en-US" w:eastAsia="zh-CN" w:bidi="ar-SA"/>
        </w:rPr>
        <w:t>五、强化日常安全规范管理</w:t>
      </w:r>
    </w:p>
    <w:p w14:paraId="48C51B93">
      <w:pPr>
        <w:pStyle w:val="11"/>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ascii="Calibri" w:hAnsi="Calibri" w:eastAsia="方正仿宋_GB2312" w:cs="Times New Roman"/>
          <w:b w:val="0"/>
          <w:bCs w:val="0"/>
          <w:color w:val="auto"/>
          <w:sz w:val="32"/>
          <w:szCs w:val="32"/>
          <w:u w:val="none"/>
        </w:rPr>
      </w:pPr>
      <w:r>
        <w:rPr>
          <w:rFonts w:hint="eastAsia" w:ascii="楷体_GB2312" w:hAnsi="楷体_GB2312" w:eastAsia="楷体_GB2312" w:cs="楷体_GB2312"/>
          <w:b w:val="0"/>
          <w:bCs w:val="0"/>
          <w:color w:val="auto"/>
          <w:kern w:val="2"/>
          <w:sz w:val="32"/>
          <w:szCs w:val="32"/>
          <w:u w:val="none"/>
          <w:lang w:val="en-US" w:eastAsia="zh-CN" w:bidi="ar-SA"/>
        </w:rPr>
        <w:t>（十七）加强用电管理。</w:t>
      </w:r>
      <w:r>
        <w:rPr>
          <w:rFonts w:hint="eastAsia" w:ascii="方正仿宋_GBK" w:hAnsi="方正仿宋_GBK" w:eastAsia="方正仿宋_GB2312" w:cs="方正仿宋_GBK"/>
          <w:b w:val="0"/>
          <w:bCs w:val="0"/>
          <w:color w:val="auto"/>
          <w:kern w:val="2"/>
          <w:sz w:val="32"/>
          <w:szCs w:val="32"/>
          <w:u w:val="none"/>
          <w:lang w:val="en-US" w:eastAsia="zh-CN" w:bidi="ar-SA"/>
        </w:rPr>
        <w:t>严格民政服务机构用电安全管理，使用符合国家规定的电气设备，严禁使用“三无”产品、大功率电器，严禁超负荷用电，不得私拉乱接电线，配电箱下严禁堆放可燃物。重点区域电气线路敷设、电气设备安装和维修应由具备相应资格人员实施。电气线路应穿管保护，接头应采用接线端子连接，不得采用铰接方式，不得采用延长线插座串接方式取电。开关、插座不得直接安装在可燃材料上，照明灯具应与可燃物保持安全距离。指导民政服务机构定期对电气线路、电气设备进行检查、维护保养、检测电气线路和电气设备，并记录存档。在充分协商基础上，除照明、治疗、安全设施等必要用电外，夜晚禁用大功率电器。电动轮椅及蓄电池不得在重点区域内充电、停放。设立专门的充电桩，规范电动轮椅、电动车等充电行为。楼内不得停放电动车。原则上，入住老人不得擅自携带电器进入养老机构，确需携带的，要由养老机构要确认符合强制性产品认证（CCC认证）且外观、功能完好，并统一登记管理，定期检查电器是否能够安全正常使用。</w:t>
      </w:r>
      <w:r>
        <w:rPr>
          <w:rFonts w:hint="eastAsia" w:ascii="楷体_GB2312" w:hAnsi="楷体_GB2312" w:eastAsia="楷体_GB2312" w:cs="楷体_GB2312"/>
          <w:b w:val="0"/>
          <w:bCs w:val="0"/>
          <w:color w:val="auto"/>
          <w:sz w:val="32"/>
          <w:szCs w:val="32"/>
          <w:u w:val="none"/>
        </w:rPr>
        <w:t>（责任单位：市应急管理局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市民政局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市卫生健康委</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市消防救援支队</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市供电公司等</w:t>
      </w:r>
      <w:r>
        <w:rPr>
          <w:rFonts w:hint="eastAsia" w:ascii="楷体_GB2312" w:hAnsi="楷体_GB2312" w:eastAsia="楷体_GB2312" w:cs="楷体_GB2312"/>
          <w:b w:val="0"/>
          <w:bCs w:val="0"/>
          <w:color w:val="auto"/>
          <w:sz w:val="32"/>
          <w:szCs w:val="32"/>
          <w:u w:val="none"/>
          <w:lang w:val="en-US" w:eastAsia="zh-CN"/>
        </w:rPr>
        <w:t>市直</w:t>
      </w:r>
      <w:r>
        <w:rPr>
          <w:rFonts w:hint="eastAsia" w:ascii="楷体_GB2312" w:hAnsi="楷体_GB2312" w:eastAsia="楷体_GB2312" w:cs="楷体_GB2312"/>
          <w:b w:val="0"/>
          <w:bCs w:val="0"/>
          <w:color w:val="auto"/>
          <w:sz w:val="32"/>
          <w:szCs w:val="32"/>
          <w:u w:val="none"/>
        </w:rPr>
        <w:t>有关部门）</w:t>
      </w:r>
    </w:p>
    <w:p w14:paraId="63E3B6B2">
      <w:pPr>
        <w:keepNext w:val="0"/>
        <w:keepLines w:val="0"/>
        <w:pageBreakBefore w:val="0"/>
        <w:widowControl w:val="0"/>
        <w:tabs>
          <w:tab w:val="left" w:pos="2560"/>
        </w:tabs>
        <w:kinsoku/>
        <w:wordWrap/>
        <w:overflowPunct w:val="0"/>
        <w:topLinePunct w:val="0"/>
        <w:autoSpaceDE/>
        <w:autoSpaceDN/>
        <w:bidi w:val="0"/>
        <w:adjustRightInd/>
        <w:snapToGrid/>
        <w:spacing w:line="560" w:lineRule="exact"/>
        <w:ind w:leftChars="0" w:firstLine="640" w:firstLineChars="200"/>
        <w:textAlignment w:val="auto"/>
        <w:rPr>
          <w:rFonts w:hint="eastAsia" w:ascii="楷体_GB2312" w:hAnsi="楷体_GB2312" w:eastAsia="楷体_GB2312" w:cs="楷体_GB2312"/>
          <w:b w:val="0"/>
          <w:bCs w:val="0"/>
          <w:strike w:val="0"/>
          <w:dstrike w:val="0"/>
          <w:color w:val="auto"/>
          <w:sz w:val="32"/>
          <w:szCs w:val="32"/>
          <w:u w:val="none"/>
        </w:rPr>
      </w:pPr>
      <w:r>
        <w:rPr>
          <w:rFonts w:hint="eastAsia" w:ascii="楷体_GB2312" w:hAnsi="楷体_GB2312" w:eastAsia="楷体_GB2312" w:cs="楷体_GB2312"/>
          <w:b w:val="0"/>
          <w:bCs w:val="0"/>
          <w:color w:val="auto"/>
          <w:kern w:val="2"/>
          <w:sz w:val="32"/>
          <w:szCs w:val="32"/>
          <w:u w:val="none"/>
          <w:lang w:val="en-US" w:eastAsia="zh-CN" w:bidi="ar-SA"/>
        </w:rPr>
        <w:t>（十八）加强燃料管理。</w:t>
      </w:r>
      <w:r>
        <w:rPr>
          <w:rFonts w:hint="eastAsia" w:ascii="方正仿宋_GBK" w:hAnsi="方正仿宋_GBK" w:eastAsia="方正仿宋_GB2312" w:cs="方正仿宋_GBK"/>
          <w:b w:val="0"/>
          <w:bCs w:val="0"/>
          <w:color w:val="auto"/>
          <w:kern w:val="2"/>
          <w:sz w:val="32"/>
          <w:szCs w:val="32"/>
          <w:u w:val="none"/>
          <w:lang w:val="en-US" w:eastAsia="zh-CN" w:bidi="ar-SA"/>
        </w:rPr>
        <w:t>使用燃气的厨房、锅炉房等用气场所应设置燃气浓度检测报警器和紧急自动切断阀，要使用符合相关标准的合格灶、管、阀。督导燃气经营企业加大养老机构燃气设施巡查检查频次，落实燃气使用规范要求。督导养老机构在用气设施加装报警器及连锁切断装置，用火用气区域应与其他使用功能区域按相关要求分隔分离。督导养老机构建立燃气安全管理制度，强化从业人员专业技能和安全用气知识宣传教育。加强民政服务机构醇基燃料使用管理，严格落实安全管理制度，压实机构主体责任，严把醇基燃料的来源、运输、存储和使用环节关，严防造成安全事故。</w:t>
      </w:r>
      <w:r>
        <w:rPr>
          <w:rFonts w:hint="eastAsia" w:ascii="楷体_GB2312" w:hAnsi="楷体_GB2312" w:eastAsia="楷体_GB2312" w:cs="楷体_GB2312"/>
          <w:b w:val="0"/>
          <w:bCs w:val="0"/>
          <w:strike w:val="0"/>
          <w:dstrike w:val="0"/>
          <w:color w:val="auto"/>
          <w:sz w:val="32"/>
          <w:szCs w:val="32"/>
          <w:u w:val="none"/>
        </w:rPr>
        <w:t>（责任单位：</w:t>
      </w:r>
      <w:r>
        <w:rPr>
          <w:rFonts w:hint="eastAsia" w:ascii="楷体_GB2312" w:hAnsi="楷体_GB2312" w:eastAsia="楷体_GB2312" w:cs="楷体_GB2312"/>
          <w:b w:val="0"/>
          <w:bCs w:val="0"/>
          <w:strike w:val="0"/>
          <w:dstrike w:val="0"/>
          <w:color w:val="auto"/>
          <w:sz w:val="32"/>
          <w:szCs w:val="32"/>
          <w:u w:val="none"/>
          <w:lang w:eastAsia="zh-CN"/>
        </w:rPr>
        <w:t>市城管局、</w:t>
      </w:r>
      <w:r>
        <w:rPr>
          <w:rFonts w:hint="eastAsia" w:ascii="楷体_GB2312" w:hAnsi="楷体_GB2312" w:eastAsia="楷体_GB2312" w:cs="楷体_GB2312"/>
          <w:b w:val="0"/>
          <w:bCs w:val="0"/>
          <w:strike w:val="0"/>
          <w:dstrike w:val="0"/>
          <w:color w:val="auto"/>
          <w:sz w:val="32"/>
          <w:szCs w:val="32"/>
          <w:u w:val="none"/>
          <w:lang w:val="en-US" w:eastAsia="zh-CN"/>
        </w:rPr>
        <w:t>市市场监管局、</w:t>
      </w:r>
      <w:r>
        <w:rPr>
          <w:rFonts w:hint="eastAsia" w:ascii="楷体_GB2312" w:hAnsi="楷体_GB2312" w:eastAsia="楷体_GB2312" w:cs="楷体_GB2312"/>
          <w:b w:val="0"/>
          <w:bCs w:val="0"/>
          <w:strike w:val="0"/>
          <w:dstrike w:val="0"/>
          <w:color w:val="auto"/>
          <w:sz w:val="32"/>
          <w:szCs w:val="32"/>
          <w:u w:val="none"/>
        </w:rPr>
        <w:t>市消防救援支队</w:t>
      </w:r>
      <w:r>
        <w:rPr>
          <w:rFonts w:hint="eastAsia" w:ascii="楷体_GB2312" w:hAnsi="楷体_GB2312" w:eastAsia="楷体_GB2312" w:cs="楷体_GB2312"/>
          <w:b w:val="0"/>
          <w:bCs w:val="0"/>
          <w:strike w:val="0"/>
          <w:dstrike w:val="0"/>
          <w:color w:val="auto"/>
          <w:sz w:val="32"/>
          <w:szCs w:val="32"/>
          <w:u w:val="none"/>
          <w:lang w:eastAsia="zh-CN"/>
        </w:rPr>
        <w:t>、</w:t>
      </w:r>
      <w:r>
        <w:rPr>
          <w:rFonts w:hint="eastAsia" w:ascii="楷体_GB2312" w:hAnsi="楷体_GB2312" w:eastAsia="楷体_GB2312" w:cs="楷体_GB2312"/>
          <w:b w:val="0"/>
          <w:bCs w:val="0"/>
          <w:strike w:val="0"/>
          <w:dstrike w:val="0"/>
          <w:color w:val="auto"/>
          <w:sz w:val="32"/>
          <w:szCs w:val="32"/>
          <w:u w:val="none"/>
        </w:rPr>
        <w:t>市民政局</w:t>
      </w:r>
      <w:r>
        <w:rPr>
          <w:rFonts w:hint="eastAsia" w:ascii="楷体_GB2312" w:hAnsi="楷体_GB2312" w:eastAsia="楷体_GB2312" w:cs="楷体_GB2312"/>
          <w:b w:val="0"/>
          <w:bCs w:val="0"/>
          <w:strike w:val="0"/>
          <w:dstrike w:val="0"/>
          <w:color w:val="auto"/>
          <w:sz w:val="32"/>
          <w:szCs w:val="32"/>
          <w:u w:val="none"/>
          <w:lang w:eastAsia="zh-CN"/>
        </w:rPr>
        <w:t>、</w:t>
      </w:r>
      <w:r>
        <w:rPr>
          <w:rFonts w:hint="eastAsia" w:ascii="楷体_GB2312" w:hAnsi="楷体_GB2312" w:eastAsia="楷体_GB2312" w:cs="楷体_GB2312"/>
          <w:b w:val="0"/>
          <w:bCs w:val="0"/>
          <w:strike w:val="0"/>
          <w:dstrike w:val="0"/>
          <w:color w:val="auto"/>
          <w:sz w:val="32"/>
          <w:szCs w:val="32"/>
          <w:u w:val="none"/>
        </w:rPr>
        <w:t>市卫生健康委</w:t>
      </w:r>
      <w:r>
        <w:rPr>
          <w:rFonts w:hint="eastAsia" w:ascii="楷体_GB2312" w:hAnsi="楷体_GB2312" w:eastAsia="楷体_GB2312" w:cs="楷体_GB2312"/>
          <w:b w:val="0"/>
          <w:bCs w:val="0"/>
          <w:strike w:val="0"/>
          <w:dstrike w:val="0"/>
          <w:color w:val="auto"/>
          <w:sz w:val="32"/>
          <w:szCs w:val="32"/>
          <w:u w:val="none"/>
          <w:lang w:eastAsia="zh-CN"/>
        </w:rPr>
        <w:t>、</w:t>
      </w:r>
      <w:r>
        <w:rPr>
          <w:rFonts w:hint="eastAsia" w:ascii="楷体_GB2312" w:hAnsi="楷体_GB2312" w:eastAsia="楷体_GB2312" w:cs="楷体_GB2312"/>
          <w:b w:val="0"/>
          <w:bCs w:val="0"/>
          <w:strike w:val="0"/>
          <w:dstrike w:val="0"/>
          <w:color w:val="auto"/>
          <w:sz w:val="32"/>
          <w:szCs w:val="32"/>
          <w:u w:val="none"/>
        </w:rPr>
        <w:t>市应急管理局等</w:t>
      </w:r>
      <w:r>
        <w:rPr>
          <w:rFonts w:hint="eastAsia" w:ascii="楷体_GB2312" w:hAnsi="楷体_GB2312" w:eastAsia="楷体_GB2312" w:cs="楷体_GB2312"/>
          <w:b w:val="0"/>
          <w:bCs w:val="0"/>
          <w:strike w:val="0"/>
          <w:dstrike w:val="0"/>
          <w:color w:val="auto"/>
          <w:sz w:val="32"/>
          <w:szCs w:val="32"/>
          <w:u w:val="none"/>
          <w:lang w:val="en-US" w:eastAsia="zh-CN"/>
        </w:rPr>
        <w:t>市直</w:t>
      </w:r>
      <w:r>
        <w:rPr>
          <w:rFonts w:hint="eastAsia" w:ascii="楷体_GB2312" w:hAnsi="楷体_GB2312" w:eastAsia="楷体_GB2312" w:cs="楷体_GB2312"/>
          <w:b w:val="0"/>
          <w:bCs w:val="0"/>
          <w:strike w:val="0"/>
          <w:dstrike w:val="0"/>
          <w:color w:val="auto"/>
          <w:sz w:val="32"/>
          <w:szCs w:val="32"/>
          <w:u w:val="none"/>
        </w:rPr>
        <w:t>有关部门）</w:t>
      </w:r>
    </w:p>
    <w:p w14:paraId="4C7730F2">
      <w:pPr>
        <w:pStyle w:val="2"/>
        <w:keepNext w:val="0"/>
        <w:keepLines w:val="0"/>
        <w:pageBreakBefore w:val="0"/>
        <w:widowControl w:val="0"/>
        <w:kinsoku/>
        <w:wordWrap/>
        <w:topLinePunct w:val="0"/>
        <w:autoSpaceDE/>
        <w:autoSpaceDN/>
        <w:bidi w:val="0"/>
        <w:adjustRightInd/>
        <w:snapToGrid/>
        <w:spacing w:line="560" w:lineRule="exact"/>
        <w:ind w:leftChars="0" w:firstLine="640" w:firstLineChars="200"/>
        <w:textAlignment w:val="auto"/>
        <w:rPr>
          <w:rFonts w:hint="eastAsia" w:ascii="楷体_GB2312" w:hAnsi="楷体_GB2312" w:eastAsia="楷体_GB2312" w:cs="楷体_GB2312"/>
          <w:b w:val="0"/>
          <w:bCs w:val="0"/>
          <w:color w:val="auto"/>
          <w:kern w:val="2"/>
          <w:sz w:val="32"/>
          <w:szCs w:val="32"/>
          <w:u w:val="none"/>
          <w:lang w:val="en-US" w:eastAsia="zh-CN" w:bidi="ar-SA"/>
        </w:rPr>
      </w:pPr>
      <w:r>
        <w:rPr>
          <w:rFonts w:hint="eastAsia" w:ascii="楷体_GB2312" w:hAnsi="楷体_GB2312" w:eastAsia="楷体_GB2312" w:cs="楷体_GB2312"/>
          <w:b w:val="0"/>
          <w:bCs w:val="0"/>
          <w:color w:val="auto"/>
          <w:kern w:val="2"/>
          <w:sz w:val="32"/>
          <w:szCs w:val="32"/>
          <w:u w:val="none"/>
          <w:lang w:val="en-US" w:eastAsia="zh-CN" w:bidi="ar-SA"/>
        </w:rPr>
        <w:t>（十九）加强用火管理。</w:t>
      </w:r>
      <w:r>
        <w:rPr>
          <w:rFonts w:hint="eastAsia" w:ascii="方正仿宋_GBK" w:hAnsi="方正仿宋_GBK" w:eastAsia="方正仿宋_GB2312" w:cs="方正仿宋_GBK"/>
          <w:b w:val="0"/>
          <w:bCs w:val="0"/>
          <w:color w:val="auto"/>
          <w:kern w:val="2"/>
          <w:sz w:val="32"/>
          <w:szCs w:val="32"/>
          <w:u w:val="none"/>
          <w:lang w:val="en-US" w:eastAsia="zh-CN" w:bidi="ar-SA"/>
        </w:rPr>
        <w:t>养老机构应设置吸烟区，重点区域禁止吸烟、烧香，严禁使用蚊香、蜡烛、火炉等明火，艾灸、拔罐等中医疗法确需使用明火时，应有专人看护。定期开展打火机等火种专项检查。加强易燃可燃物管理，重点区域除存放医疗、护理、保教保育用途或当季衣物等必要物品外，不得堆放其他可燃物品。重点区域除存放日常用量的消毒酒精、空气清新剂等易燃物品外，不得违规存放汽油、烟花爆竹等易燃易爆危险品，重点区域妥善保管易燃可燃物品，及时清理废弃的易燃可燃杂物。</w:t>
      </w:r>
      <w:r>
        <w:rPr>
          <w:rFonts w:hint="eastAsia" w:ascii="楷体_GB2312" w:hAnsi="楷体_GB2312" w:eastAsia="楷体_GB2312" w:cs="楷体_GB2312"/>
          <w:b w:val="0"/>
          <w:bCs w:val="0"/>
          <w:color w:val="auto"/>
          <w:kern w:val="2"/>
          <w:sz w:val="32"/>
          <w:szCs w:val="32"/>
          <w:u w:val="none"/>
          <w:lang w:val="en-US" w:eastAsia="zh-CN" w:bidi="ar-SA"/>
        </w:rPr>
        <w:t>（责任单位：市民政局、市城管局、市卫生健康委、市应急管理局、市消防救援支队</w:t>
      </w:r>
      <w:r>
        <w:rPr>
          <w:rFonts w:hint="eastAsia" w:ascii="楷体_GB2312" w:hAnsi="楷体_GB2312" w:eastAsia="楷体_GB2312" w:cs="楷体_GB2312"/>
          <w:b w:val="0"/>
          <w:bCs w:val="0"/>
          <w:color w:val="auto"/>
          <w:sz w:val="32"/>
          <w:szCs w:val="32"/>
          <w:u w:val="none"/>
        </w:rPr>
        <w:t>等</w:t>
      </w:r>
      <w:r>
        <w:rPr>
          <w:rFonts w:hint="eastAsia" w:ascii="楷体_GB2312" w:hAnsi="楷体_GB2312" w:eastAsia="楷体_GB2312" w:cs="楷体_GB2312"/>
          <w:b w:val="0"/>
          <w:bCs w:val="0"/>
          <w:color w:val="auto"/>
          <w:sz w:val="32"/>
          <w:szCs w:val="32"/>
          <w:u w:val="none"/>
          <w:lang w:val="en-US" w:eastAsia="zh-CN"/>
        </w:rPr>
        <w:t>市直</w:t>
      </w:r>
      <w:r>
        <w:rPr>
          <w:rFonts w:hint="eastAsia" w:ascii="楷体_GB2312" w:hAnsi="楷体_GB2312" w:eastAsia="楷体_GB2312" w:cs="楷体_GB2312"/>
          <w:b w:val="0"/>
          <w:bCs w:val="0"/>
          <w:color w:val="auto"/>
          <w:sz w:val="32"/>
          <w:szCs w:val="32"/>
          <w:u w:val="none"/>
        </w:rPr>
        <w:t>有关部门</w:t>
      </w:r>
      <w:r>
        <w:rPr>
          <w:rFonts w:hint="eastAsia" w:ascii="楷体_GB2312" w:hAnsi="楷体_GB2312" w:eastAsia="楷体_GB2312" w:cs="楷体_GB2312"/>
          <w:b w:val="0"/>
          <w:bCs w:val="0"/>
          <w:color w:val="auto"/>
          <w:kern w:val="2"/>
          <w:sz w:val="32"/>
          <w:szCs w:val="32"/>
          <w:u w:val="none"/>
          <w:lang w:val="en-US" w:eastAsia="zh-CN" w:bidi="ar-SA"/>
        </w:rPr>
        <w:t>）</w:t>
      </w:r>
    </w:p>
    <w:p w14:paraId="7D2912BA">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楷体_GB2312" w:hAnsi="楷体_GB2312" w:eastAsia="楷体_GB2312" w:cs="楷体_GB2312"/>
          <w:b w:val="0"/>
          <w:bCs w:val="0"/>
          <w:color w:val="auto"/>
          <w:kern w:val="2"/>
          <w:sz w:val="32"/>
          <w:szCs w:val="32"/>
          <w:u w:val="none"/>
          <w:lang w:val="en-US" w:eastAsia="zh-CN" w:bidi="ar-SA"/>
        </w:rPr>
      </w:pPr>
      <w:r>
        <w:rPr>
          <w:rFonts w:hint="eastAsia" w:ascii="楷体_GB2312" w:hAnsi="楷体_GB2312" w:eastAsia="楷体_GB2312" w:cs="楷体_GB2312"/>
          <w:b w:val="0"/>
          <w:bCs w:val="0"/>
          <w:color w:val="auto"/>
          <w:kern w:val="2"/>
          <w:sz w:val="32"/>
          <w:szCs w:val="32"/>
          <w:u w:val="none"/>
          <w:lang w:val="en-US" w:eastAsia="zh-CN" w:bidi="ar-SA"/>
        </w:rPr>
        <w:t>（二十）加强房屋安全管理。</w:t>
      </w:r>
      <w:r>
        <w:rPr>
          <w:rFonts w:hint="eastAsia" w:ascii="方正仿宋_GBK" w:hAnsi="方正仿宋_GBK" w:eastAsia="方正仿宋_GB2312" w:cs="方正仿宋_GBK"/>
          <w:b w:val="0"/>
          <w:bCs w:val="0"/>
          <w:color w:val="auto"/>
          <w:kern w:val="2"/>
          <w:sz w:val="32"/>
          <w:szCs w:val="32"/>
          <w:u w:val="none"/>
          <w:lang w:val="en-US" w:eastAsia="zh-CN" w:bidi="ar-SA"/>
        </w:rPr>
        <w:t>强化养老服务用房工程建设质量安全的监督管理，养老机构使用的房屋建筑经竣工验收交付使用后，不得擅自进行改建；确需改建及装修的必须履行基本建设程序，取得相关许可，并取得竣工验收备案。开展养老服务设施工程建设标准规范的执行监督。养老机构房屋产权人（使用人）要严格落实房屋使用安全主体责任，定期对其房屋进行安全检查，发现问题立即维修。对疑似存在安全隐患的应委托有资质的建设工程质量检测（安全鉴定）机构进行鉴定。各相关部门依据职责对辖区内的各类养老机构房屋安全情况进行全面排查，对疑似存在安全隐患的房屋，立即责成房屋产权人（使用人）进行房屋安全鉴定；鉴定结果告知当地住房城乡建设主管部门后，住房城乡建设主管部门对其报告的安全隐患鉴定结果及时进行确认，经鉴定属于危险房屋的，应立即停止使用、人员撤离并划定危险区域，按照鉴定报告的处理意见及时加固或修缮治理，经再次鉴定无安全隐患后，方可恢复使用。养老机构不得变动建筑主体结构（承重结构），原已改变主体结构（承重结构）的，需经有资质的建设工程质量检测（安全鉴定）机构进行房屋安全鉴定，无安全隐患的方能使用。依据冀政办字〔2024〕50号文件规定，养老机构有电气焊动火作业的建设工程，限额以上的依法办理施工许可和安全监督备案；限额以下的由业主向工程所在地乡（镇）政府、街道办事处报备，乡（镇）政府、街道办事处告知住房城乡建设、交通运输、水利、通信、民政等部门跟进指导监督。</w:t>
      </w:r>
      <w:r>
        <w:rPr>
          <w:rFonts w:hint="eastAsia" w:ascii="仿宋_GB2312" w:hAnsi="仿宋_GB2312" w:eastAsia="方正仿宋_GB2312" w:cs="仿宋_GB2312"/>
          <w:b w:val="0"/>
          <w:bCs w:val="0"/>
          <w:color w:val="auto"/>
          <w:sz w:val="32"/>
          <w:szCs w:val="32"/>
          <w:u w:val="none"/>
          <w:lang w:eastAsia="zh-CN"/>
        </w:rPr>
        <w:t>（</w:t>
      </w:r>
      <w:r>
        <w:rPr>
          <w:rFonts w:hint="eastAsia" w:ascii="楷体" w:hAnsi="楷体" w:eastAsia="楷体_GB2312" w:cs="楷体"/>
          <w:b w:val="0"/>
          <w:bCs w:val="0"/>
          <w:color w:val="auto"/>
          <w:sz w:val="32"/>
          <w:szCs w:val="32"/>
          <w:u w:val="none"/>
          <w:lang w:eastAsia="zh-CN"/>
        </w:rPr>
        <w:t>责任单位：</w:t>
      </w:r>
      <w:r>
        <w:rPr>
          <w:rFonts w:hint="eastAsia" w:ascii="楷体" w:hAnsi="楷体" w:eastAsia="楷体_GB2312" w:cs="楷体"/>
          <w:b w:val="0"/>
          <w:bCs w:val="0"/>
          <w:color w:val="auto"/>
          <w:sz w:val="32"/>
          <w:szCs w:val="32"/>
          <w:u w:val="none"/>
        </w:rPr>
        <w:t>各县市区政府</w:t>
      </w:r>
      <w:r>
        <w:rPr>
          <w:rFonts w:hint="eastAsia" w:ascii="楷体" w:hAnsi="楷体" w:eastAsia="楷体_GB2312" w:cs="楷体"/>
          <w:b w:val="0"/>
          <w:bCs w:val="0"/>
          <w:color w:val="auto"/>
          <w:sz w:val="32"/>
          <w:szCs w:val="32"/>
          <w:u w:val="none"/>
          <w:lang w:eastAsia="zh-CN"/>
        </w:rPr>
        <w:t>，</w:t>
      </w:r>
      <w:r>
        <w:rPr>
          <w:rFonts w:hint="eastAsia" w:ascii="楷体" w:hAnsi="楷体" w:eastAsia="楷体_GB2312" w:cs="楷体"/>
          <w:b w:val="0"/>
          <w:bCs w:val="0"/>
          <w:color w:val="auto"/>
          <w:sz w:val="32"/>
          <w:szCs w:val="32"/>
          <w:u w:val="none"/>
        </w:rPr>
        <w:t>高新区管委会</w:t>
      </w:r>
      <w:r>
        <w:rPr>
          <w:rFonts w:hint="eastAsia" w:ascii="楷体" w:hAnsi="楷体" w:eastAsia="楷体_GB2312" w:cs="楷体"/>
          <w:b w:val="0"/>
          <w:bCs w:val="0"/>
          <w:color w:val="auto"/>
          <w:sz w:val="32"/>
          <w:szCs w:val="32"/>
          <w:u w:val="none"/>
          <w:lang w:val="en-US" w:eastAsia="zh-CN"/>
        </w:rPr>
        <w:t>、</w:t>
      </w:r>
      <w:r>
        <w:rPr>
          <w:rFonts w:hint="eastAsia" w:ascii="楷体" w:hAnsi="楷体" w:eastAsia="楷体_GB2312" w:cs="楷体"/>
          <w:b w:val="0"/>
          <w:bCs w:val="0"/>
          <w:color w:val="auto"/>
          <w:sz w:val="32"/>
          <w:szCs w:val="32"/>
          <w:u w:val="none"/>
        </w:rPr>
        <w:t>御道口牧场管理区管委会</w:t>
      </w:r>
      <w:r>
        <w:rPr>
          <w:rFonts w:hint="eastAsia" w:ascii="楷体" w:hAnsi="楷体" w:eastAsia="楷体_GB2312" w:cs="楷体"/>
          <w:b w:val="0"/>
          <w:bCs w:val="0"/>
          <w:color w:val="auto"/>
          <w:sz w:val="32"/>
          <w:szCs w:val="32"/>
          <w:u w:val="none"/>
          <w:lang w:eastAsia="zh-CN"/>
        </w:rPr>
        <w:t>）</w:t>
      </w:r>
    </w:p>
    <w:p w14:paraId="73837222">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楷体_GB2312" w:hAnsi="楷体_GB2312" w:eastAsia="楷体_GB2312" w:cs="楷体_GB2312"/>
          <w:b w:val="0"/>
          <w:bCs w:val="0"/>
          <w:color w:val="auto"/>
          <w:sz w:val="32"/>
          <w:szCs w:val="32"/>
          <w:u w:val="none"/>
        </w:rPr>
      </w:pPr>
      <w:r>
        <w:rPr>
          <w:rFonts w:hint="eastAsia" w:ascii="楷体_GB2312" w:hAnsi="楷体_GB2312" w:eastAsia="楷体_GB2312" w:cs="楷体_GB2312"/>
          <w:b w:val="0"/>
          <w:bCs w:val="0"/>
          <w:color w:val="auto"/>
          <w:kern w:val="2"/>
          <w:sz w:val="32"/>
          <w:szCs w:val="32"/>
          <w:u w:val="none"/>
          <w:lang w:val="en-US" w:eastAsia="zh-CN" w:bidi="ar-SA"/>
        </w:rPr>
        <w:t>（二十一）加强食品安全管理。</w:t>
      </w:r>
      <w:r>
        <w:rPr>
          <w:rFonts w:hint="eastAsia" w:ascii="方正仿宋_GBK" w:hAnsi="方正仿宋_GBK" w:eastAsia="方正仿宋_GB2312" w:cs="方正仿宋_GBK"/>
          <w:b w:val="0"/>
          <w:bCs w:val="0"/>
          <w:color w:val="auto"/>
          <w:kern w:val="2"/>
          <w:sz w:val="32"/>
          <w:szCs w:val="32"/>
          <w:u w:val="none"/>
          <w:lang w:val="en-US" w:eastAsia="zh-CN" w:bidi="ar-SA"/>
        </w:rPr>
        <w:t>指导、督促民政服务机构建立健全食品安全各项管理制度，督促机构落实食品安全主体责任。严格机构食品经营资质审核，督促机构严格按照食品经营许可项目经营；督促机构建立健全食品从业人员健康管理制度和培训制度，建立健全食品、食品添加剂、食品相关产品进货查验制度；督促机构落实食品留样制度，完善餐饮具洗消制度。同时机构要保证食品加工环境场所干净卫生，设施设备清洁、消毒并定期维护保养；制定食品安全突发事件应急处置方案并定期演练，制定定期自查制度并执行。</w:t>
      </w:r>
      <w:r>
        <w:rPr>
          <w:rFonts w:hint="eastAsia" w:ascii="楷体_GB2312" w:hAnsi="楷体_GB2312" w:eastAsia="楷体_GB2312" w:cs="楷体_GB2312"/>
          <w:b w:val="0"/>
          <w:bCs w:val="0"/>
          <w:color w:val="auto"/>
          <w:sz w:val="32"/>
          <w:szCs w:val="32"/>
          <w:u w:val="none"/>
        </w:rPr>
        <w:t>（责任单位：市民政局</w:t>
      </w:r>
      <w:r>
        <w:rPr>
          <w:rFonts w:hint="eastAsia" w:ascii="楷体_GB2312" w:hAnsi="楷体_GB2312" w:eastAsia="楷体_GB2312" w:cs="楷体_GB2312"/>
          <w:b w:val="0"/>
          <w:bCs w:val="0"/>
          <w:color w:val="auto"/>
          <w:sz w:val="32"/>
          <w:szCs w:val="32"/>
          <w:u w:val="none"/>
          <w:lang w:eastAsia="zh-CN"/>
        </w:rPr>
        <w:t>、市市场监管局、</w:t>
      </w:r>
      <w:r>
        <w:rPr>
          <w:rFonts w:hint="eastAsia" w:ascii="楷体_GB2312" w:hAnsi="楷体_GB2312" w:eastAsia="楷体_GB2312" w:cs="楷体_GB2312"/>
          <w:b w:val="0"/>
          <w:bCs w:val="0"/>
          <w:color w:val="auto"/>
          <w:sz w:val="32"/>
          <w:szCs w:val="32"/>
          <w:u w:val="none"/>
        </w:rPr>
        <w:t>市数据和政务服务局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市卫生健康委等</w:t>
      </w:r>
      <w:r>
        <w:rPr>
          <w:rFonts w:hint="eastAsia" w:ascii="楷体_GB2312" w:hAnsi="楷体_GB2312" w:eastAsia="楷体_GB2312" w:cs="楷体_GB2312"/>
          <w:b w:val="0"/>
          <w:bCs w:val="0"/>
          <w:color w:val="auto"/>
          <w:sz w:val="32"/>
          <w:szCs w:val="32"/>
          <w:u w:val="none"/>
          <w:lang w:val="en-US" w:eastAsia="zh-CN"/>
        </w:rPr>
        <w:t>市直</w:t>
      </w:r>
      <w:r>
        <w:rPr>
          <w:rFonts w:hint="eastAsia" w:ascii="楷体_GB2312" w:hAnsi="楷体_GB2312" w:eastAsia="楷体_GB2312" w:cs="楷体_GB2312"/>
          <w:b w:val="0"/>
          <w:bCs w:val="0"/>
          <w:color w:val="auto"/>
          <w:sz w:val="32"/>
          <w:szCs w:val="32"/>
          <w:u w:val="none"/>
        </w:rPr>
        <w:t>有关部门）</w:t>
      </w:r>
    </w:p>
    <w:p w14:paraId="34B79CE1">
      <w:pPr>
        <w:pStyle w:val="2"/>
        <w:keepNext w:val="0"/>
        <w:keepLines w:val="0"/>
        <w:pageBreakBefore w:val="0"/>
        <w:widowControl w:val="0"/>
        <w:numPr>
          <w:ilvl w:val="0"/>
          <w:numId w:val="0"/>
        </w:numPr>
        <w:kinsoku/>
        <w:wordWrap/>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color w:val="auto"/>
          <w:kern w:val="2"/>
          <w:sz w:val="32"/>
          <w:szCs w:val="32"/>
          <w:u w:val="none"/>
          <w:lang w:val="en-US" w:eastAsia="zh-CN" w:bidi="ar-SA"/>
        </w:rPr>
      </w:pPr>
      <w:r>
        <w:rPr>
          <w:rFonts w:hint="eastAsia" w:ascii="黑体" w:hAnsi="黑体" w:eastAsia="黑体" w:cs="黑体"/>
          <w:b w:val="0"/>
          <w:bCs w:val="0"/>
          <w:color w:val="auto"/>
          <w:kern w:val="2"/>
          <w:sz w:val="32"/>
          <w:szCs w:val="32"/>
          <w:u w:val="none"/>
          <w:lang w:val="en-US" w:eastAsia="zh-CN" w:bidi="ar-SA"/>
        </w:rPr>
        <w:t>六、强化各方面要素保障</w:t>
      </w:r>
    </w:p>
    <w:p w14:paraId="37E40743">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楷体_GB2312" w:hAnsi="楷体_GB2312" w:eastAsia="楷体_GB2312" w:cs="楷体_GB2312"/>
          <w:b w:val="0"/>
          <w:bCs w:val="0"/>
          <w:color w:val="auto"/>
          <w:sz w:val="32"/>
          <w:szCs w:val="32"/>
          <w:u w:val="none"/>
        </w:rPr>
      </w:pPr>
      <w:r>
        <w:rPr>
          <w:rFonts w:hint="eastAsia" w:ascii="楷体_GB2312" w:hAnsi="楷体_GB2312" w:eastAsia="楷体_GB2312" w:cs="楷体_GB2312"/>
          <w:b w:val="0"/>
          <w:bCs w:val="0"/>
          <w:color w:val="auto"/>
          <w:kern w:val="2"/>
          <w:sz w:val="32"/>
          <w:szCs w:val="32"/>
          <w:u w:val="none"/>
          <w:lang w:val="en-US" w:eastAsia="zh-CN" w:bidi="ar-SA"/>
        </w:rPr>
        <w:t>（二十二）加强收费价格管理。</w:t>
      </w:r>
      <w:r>
        <w:rPr>
          <w:rFonts w:hint="eastAsia" w:ascii="方正仿宋_GBK" w:hAnsi="方正仿宋_GBK" w:eastAsia="方正仿宋_GB2312" w:cs="方正仿宋_GBK"/>
          <w:b w:val="0"/>
          <w:bCs w:val="0"/>
          <w:color w:val="auto"/>
          <w:sz w:val="32"/>
          <w:szCs w:val="32"/>
          <w:u w:val="none"/>
        </w:rPr>
        <w:t>严格落实《河北省养老机构服务收费管理办法》，加强养老机构收费管理，规范养老机构收费行为。加强机构收费管理检查，重点检查养老机构收费项目、收费标准、履约承诺信息等情况</w:t>
      </w:r>
      <w:r>
        <w:rPr>
          <w:rFonts w:hint="eastAsia" w:ascii="方正仿宋_GBK" w:hAnsi="方正仿宋_GBK" w:eastAsia="方正仿宋_GB2312" w:cs="方正仿宋_GBK"/>
          <w:b w:val="0"/>
          <w:bCs w:val="0"/>
          <w:color w:val="auto"/>
          <w:sz w:val="32"/>
          <w:szCs w:val="32"/>
          <w:u w:val="none"/>
          <w:lang w:eastAsia="zh-CN"/>
        </w:rPr>
        <w:t>。各县市区要</w:t>
      </w:r>
      <w:r>
        <w:rPr>
          <w:rFonts w:hint="eastAsia" w:ascii="方正仿宋_GBK" w:hAnsi="方正仿宋_GBK" w:eastAsia="方正仿宋_GB2312" w:cs="方正仿宋_GBK"/>
          <w:b w:val="0"/>
          <w:bCs w:val="0"/>
          <w:color w:val="auto"/>
          <w:sz w:val="32"/>
          <w:szCs w:val="32"/>
          <w:u w:val="none"/>
          <w:lang w:val="en-US" w:eastAsia="zh-CN"/>
        </w:rPr>
        <w:t>严肃查处各类价格违法行为，维护广大群众的合法权益</w:t>
      </w:r>
      <w:r>
        <w:rPr>
          <w:rFonts w:hint="eastAsia" w:ascii="方正仿宋_GBK" w:hAnsi="方正仿宋_GBK" w:eastAsia="方正仿宋_GB2312" w:cs="方正仿宋_GBK"/>
          <w:b w:val="0"/>
          <w:bCs w:val="0"/>
          <w:color w:val="auto"/>
          <w:sz w:val="32"/>
          <w:szCs w:val="32"/>
          <w:u w:val="none"/>
        </w:rPr>
        <w:t>。</w:t>
      </w:r>
      <w:r>
        <w:rPr>
          <w:rFonts w:hint="eastAsia" w:ascii="楷体_GB2312" w:hAnsi="楷体_GB2312" w:eastAsia="楷体_GB2312" w:cs="楷体_GB2312"/>
          <w:b w:val="0"/>
          <w:bCs w:val="0"/>
          <w:color w:val="auto"/>
          <w:sz w:val="32"/>
          <w:szCs w:val="32"/>
          <w:u w:val="none"/>
        </w:rPr>
        <w:t>（责任单位：市发展改革委</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市民政局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市卫生健康委</w:t>
      </w:r>
      <w:r>
        <w:rPr>
          <w:rFonts w:hint="eastAsia" w:ascii="楷体_GB2312" w:hAnsi="楷体_GB2312" w:eastAsia="楷体_GB2312" w:cs="楷体_GB2312"/>
          <w:b w:val="0"/>
          <w:bCs w:val="0"/>
          <w:color w:val="auto"/>
          <w:sz w:val="32"/>
          <w:szCs w:val="32"/>
          <w:u w:val="none"/>
          <w:lang w:eastAsia="zh-CN"/>
        </w:rPr>
        <w:t>、市市场监管局</w:t>
      </w:r>
      <w:r>
        <w:rPr>
          <w:rFonts w:hint="eastAsia" w:ascii="楷体_GB2312" w:hAnsi="楷体_GB2312" w:eastAsia="楷体_GB2312" w:cs="楷体_GB2312"/>
          <w:b w:val="0"/>
          <w:bCs w:val="0"/>
          <w:color w:val="auto"/>
          <w:sz w:val="32"/>
          <w:szCs w:val="32"/>
          <w:u w:val="none"/>
        </w:rPr>
        <w:t>等</w:t>
      </w:r>
      <w:r>
        <w:rPr>
          <w:rFonts w:hint="eastAsia" w:ascii="楷体_GB2312" w:hAnsi="楷体_GB2312" w:eastAsia="楷体_GB2312" w:cs="楷体_GB2312"/>
          <w:b w:val="0"/>
          <w:bCs w:val="0"/>
          <w:color w:val="auto"/>
          <w:sz w:val="32"/>
          <w:szCs w:val="32"/>
          <w:u w:val="none"/>
          <w:lang w:val="en-US" w:eastAsia="zh-CN"/>
        </w:rPr>
        <w:t>市直</w:t>
      </w:r>
      <w:r>
        <w:rPr>
          <w:rFonts w:hint="eastAsia" w:ascii="楷体_GB2312" w:hAnsi="楷体_GB2312" w:eastAsia="楷体_GB2312" w:cs="楷体_GB2312"/>
          <w:b w:val="0"/>
          <w:bCs w:val="0"/>
          <w:color w:val="auto"/>
          <w:sz w:val="32"/>
          <w:szCs w:val="32"/>
          <w:u w:val="none"/>
        </w:rPr>
        <w:t>有关部门）</w:t>
      </w:r>
    </w:p>
    <w:p w14:paraId="44C5203D">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楷体" w:hAnsi="楷体" w:eastAsia="楷体_GB2312" w:cs="楷体"/>
          <w:b w:val="0"/>
          <w:bCs w:val="0"/>
          <w:color w:val="auto"/>
          <w:sz w:val="32"/>
          <w:szCs w:val="32"/>
          <w:u w:val="none"/>
          <w:lang w:eastAsia="zh-CN"/>
        </w:rPr>
      </w:pPr>
      <w:r>
        <w:rPr>
          <w:rFonts w:hint="eastAsia" w:ascii="CESI楷体-GB2312" w:hAnsi="CESI楷体-GB2312" w:eastAsia="CESI楷体-GB2312" w:cs="CESI楷体-GB2312"/>
          <w:b w:val="0"/>
          <w:bCs w:val="0"/>
          <w:color w:val="auto"/>
          <w:sz w:val="32"/>
          <w:szCs w:val="32"/>
          <w:u w:val="none"/>
          <w:lang w:eastAsia="zh-CN"/>
        </w:rPr>
        <w:t>（二十</w:t>
      </w:r>
      <w:r>
        <w:rPr>
          <w:rFonts w:hint="eastAsia" w:ascii="CESI楷体-GB2312" w:hAnsi="CESI楷体-GB2312" w:eastAsia="CESI楷体-GB2312" w:cs="CESI楷体-GB2312"/>
          <w:b w:val="0"/>
          <w:bCs w:val="0"/>
          <w:color w:val="auto"/>
          <w:sz w:val="32"/>
          <w:szCs w:val="32"/>
          <w:u w:val="none"/>
          <w:lang w:val="en-US" w:eastAsia="zh-CN"/>
        </w:rPr>
        <w:t>三</w:t>
      </w:r>
      <w:r>
        <w:rPr>
          <w:rFonts w:hint="eastAsia" w:ascii="CESI楷体-GB2312" w:hAnsi="CESI楷体-GB2312" w:eastAsia="CESI楷体-GB2312" w:cs="CESI楷体-GB2312"/>
          <w:b w:val="0"/>
          <w:bCs w:val="0"/>
          <w:color w:val="auto"/>
          <w:sz w:val="32"/>
          <w:szCs w:val="32"/>
          <w:u w:val="none"/>
          <w:lang w:eastAsia="zh-CN"/>
        </w:rPr>
        <w:t>）</w:t>
      </w:r>
      <w:r>
        <w:rPr>
          <w:rFonts w:hint="eastAsia" w:ascii="CESI楷体-GB2312" w:hAnsi="CESI楷体-GB2312" w:eastAsia="CESI楷体-GB2312" w:cs="CESI楷体-GB2312"/>
          <w:b w:val="0"/>
          <w:bCs w:val="0"/>
          <w:color w:val="auto"/>
          <w:kern w:val="2"/>
          <w:sz w:val="32"/>
          <w:szCs w:val="32"/>
          <w:u w:val="none"/>
          <w:lang w:val="en-US" w:eastAsia="zh-CN" w:bidi="ar-SA"/>
        </w:rPr>
        <w:t>增加安全投入保障。</w:t>
      </w:r>
      <w:r>
        <w:rPr>
          <w:rFonts w:hint="eastAsia" w:ascii="仿宋_GB2312" w:hAnsi="仿宋_GB2312" w:eastAsia="方正仿宋_GB2312" w:cs="仿宋_GB2312"/>
          <w:b w:val="0"/>
          <w:bCs w:val="0"/>
          <w:color w:val="auto"/>
          <w:sz w:val="32"/>
          <w:szCs w:val="32"/>
          <w:u w:val="none"/>
          <w:lang w:eastAsia="zh-CN"/>
        </w:rPr>
        <w:t>增加民政服务机构经费</w:t>
      </w:r>
      <w:r>
        <w:rPr>
          <w:rFonts w:hint="eastAsia" w:ascii="仿宋_GB2312" w:hAnsi="仿宋_GB2312" w:eastAsia="方正仿宋_GB2312" w:cs="仿宋_GB2312"/>
          <w:b w:val="0"/>
          <w:bCs w:val="0"/>
          <w:color w:val="auto"/>
          <w:sz w:val="32"/>
          <w:szCs w:val="32"/>
          <w:u w:val="none"/>
        </w:rPr>
        <w:t>保</w:t>
      </w:r>
      <w:r>
        <w:rPr>
          <w:rFonts w:hint="eastAsia" w:ascii="仿宋_GB2312" w:hAnsi="仿宋_GB2312" w:eastAsia="方正仿宋_GB2312" w:cs="仿宋_GB2312"/>
          <w:b w:val="0"/>
          <w:bCs w:val="0"/>
          <w:color w:val="auto"/>
          <w:sz w:val="32"/>
          <w:szCs w:val="32"/>
          <w:u w:val="none"/>
          <w:lang w:eastAsia="zh-CN"/>
        </w:rPr>
        <w:t>障和</w:t>
      </w:r>
      <w:r>
        <w:rPr>
          <w:rFonts w:hint="eastAsia" w:ascii="仿宋_GB2312" w:hAnsi="仿宋_GB2312" w:eastAsia="方正仿宋_GB2312" w:cs="仿宋_GB2312"/>
          <w:b w:val="0"/>
          <w:bCs w:val="0"/>
          <w:color w:val="auto"/>
          <w:sz w:val="32"/>
          <w:szCs w:val="32"/>
          <w:u w:val="none"/>
        </w:rPr>
        <w:t>安全管理工作所需的资金投入，用于安全设施设备的购置、更新、维护、检测，安全培训，隐患整改，应急物资储备等。鼓励投保</w:t>
      </w:r>
      <w:r>
        <w:rPr>
          <w:rFonts w:hint="eastAsia" w:ascii="仿宋_GB2312" w:hAnsi="仿宋_GB2312" w:eastAsia="方正仿宋_GB2312" w:cs="仿宋_GB2312"/>
          <w:b w:val="0"/>
          <w:bCs w:val="0"/>
          <w:color w:val="auto"/>
          <w:sz w:val="32"/>
          <w:szCs w:val="32"/>
          <w:u w:val="none"/>
          <w:lang w:eastAsia="zh-CN"/>
        </w:rPr>
        <w:t>综合</w:t>
      </w:r>
      <w:r>
        <w:rPr>
          <w:rFonts w:hint="eastAsia" w:ascii="仿宋_GB2312" w:hAnsi="仿宋_GB2312" w:eastAsia="方正仿宋_GB2312" w:cs="仿宋_GB2312"/>
          <w:b w:val="0"/>
          <w:bCs w:val="0"/>
          <w:color w:val="auto"/>
          <w:sz w:val="32"/>
          <w:szCs w:val="32"/>
          <w:u w:val="none"/>
        </w:rPr>
        <w:t>责任保险等相关保险，提高风险抵御能力。</w:t>
      </w:r>
      <w:r>
        <w:rPr>
          <w:rFonts w:hint="eastAsia" w:ascii="仿宋_GB2312" w:hAnsi="仿宋_GB2312" w:eastAsia="方正仿宋_GB2312" w:cs="仿宋_GB2312"/>
          <w:b w:val="0"/>
          <w:bCs w:val="0"/>
          <w:color w:val="auto"/>
          <w:sz w:val="32"/>
          <w:szCs w:val="32"/>
          <w:u w:val="none"/>
          <w:lang w:eastAsia="zh-CN"/>
        </w:rPr>
        <w:t>（</w:t>
      </w:r>
      <w:r>
        <w:rPr>
          <w:rFonts w:hint="eastAsia" w:ascii="楷体" w:hAnsi="楷体" w:eastAsia="楷体_GB2312" w:cs="楷体"/>
          <w:b w:val="0"/>
          <w:bCs w:val="0"/>
          <w:color w:val="auto"/>
          <w:sz w:val="32"/>
          <w:szCs w:val="32"/>
          <w:u w:val="none"/>
          <w:lang w:eastAsia="zh-CN"/>
        </w:rPr>
        <w:t>责任单位：</w:t>
      </w:r>
      <w:r>
        <w:rPr>
          <w:rFonts w:hint="eastAsia" w:ascii="楷体" w:hAnsi="楷体" w:eastAsia="楷体_GB2312" w:cs="楷体"/>
          <w:b w:val="0"/>
          <w:bCs w:val="0"/>
          <w:color w:val="auto"/>
          <w:sz w:val="32"/>
          <w:szCs w:val="32"/>
          <w:u w:val="none"/>
        </w:rPr>
        <w:t>各县市区政府</w:t>
      </w:r>
      <w:r>
        <w:rPr>
          <w:rFonts w:hint="eastAsia" w:ascii="楷体" w:hAnsi="楷体" w:eastAsia="楷体_GB2312" w:cs="楷体"/>
          <w:b w:val="0"/>
          <w:bCs w:val="0"/>
          <w:color w:val="auto"/>
          <w:sz w:val="32"/>
          <w:szCs w:val="32"/>
          <w:u w:val="none"/>
          <w:lang w:eastAsia="zh-CN"/>
        </w:rPr>
        <w:t>，</w:t>
      </w:r>
      <w:r>
        <w:rPr>
          <w:rFonts w:hint="eastAsia" w:ascii="楷体" w:hAnsi="楷体" w:eastAsia="楷体_GB2312" w:cs="楷体"/>
          <w:b w:val="0"/>
          <w:bCs w:val="0"/>
          <w:color w:val="auto"/>
          <w:sz w:val="32"/>
          <w:szCs w:val="32"/>
          <w:u w:val="none"/>
        </w:rPr>
        <w:t>高新区管委会</w:t>
      </w:r>
      <w:r>
        <w:rPr>
          <w:rFonts w:hint="eastAsia" w:ascii="楷体" w:hAnsi="楷体" w:eastAsia="楷体_GB2312" w:cs="楷体"/>
          <w:b w:val="0"/>
          <w:bCs w:val="0"/>
          <w:color w:val="auto"/>
          <w:sz w:val="32"/>
          <w:szCs w:val="32"/>
          <w:u w:val="none"/>
          <w:lang w:val="en-US" w:eastAsia="zh-CN"/>
        </w:rPr>
        <w:t>、</w:t>
      </w:r>
      <w:r>
        <w:rPr>
          <w:rFonts w:hint="eastAsia" w:ascii="楷体" w:hAnsi="楷体" w:eastAsia="楷体_GB2312" w:cs="楷体"/>
          <w:b w:val="0"/>
          <w:bCs w:val="0"/>
          <w:color w:val="auto"/>
          <w:sz w:val="32"/>
          <w:szCs w:val="32"/>
          <w:u w:val="none"/>
        </w:rPr>
        <w:t>御道口牧场管理区管委会</w:t>
      </w:r>
      <w:r>
        <w:rPr>
          <w:rFonts w:hint="eastAsia" w:ascii="楷体" w:hAnsi="楷体" w:eastAsia="楷体_GB2312" w:cs="楷体"/>
          <w:b w:val="0"/>
          <w:bCs w:val="0"/>
          <w:color w:val="auto"/>
          <w:sz w:val="32"/>
          <w:szCs w:val="32"/>
          <w:u w:val="none"/>
          <w:lang w:eastAsia="zh-CN"/>
        </w:rPr>
        <w:t>）</w:t>
      </w:r>
    </w:p>
    <w:p w14:paraId="2EC3C1E2">
      <w:pPr>
        <w:keepNext w:val="0"/>
        <w:keepLines w:val="0"/>
        <w:pageBreakBefore w:val="0"/>
        <w:widowControl w:val="0"/>
        <w:tabs>
          <w:tab w:val="left" w:pos="2560"/>
        </w:tabs>
        <w:kinsoku/>
        <w:wordWrap/>
        <w:overflowPunct w:val="0"/>
        <w:topLinePunct w:val="0"/>
        <w:autoSpaceDE/>
        <w:autoSpaceDN/>
        <w:bidi w:val="0"/>
        <w:adjustRightInd/>
        <w:snapToGrid/>
        <w:spacing w:line="560" w:lineRule="exact"/>
        <w:ind w:leftChars="0" w:firstLine="640" w:firstLineChars="200"/>
        <w:textAlignment w:val="auto"/>
        <w:rPr>
          <w:rFonts w:ascii="Calibri" w:hAnsi="Calibri" w:eastAsia="方正仿宋_GB2312" w:cs="Times New Roman"/>
          <w:b w:val="0"/>
          <w:bCs w:val="0"/>
          <w:color w:val="auto"/>
          <w:sz w:val="32"/>
          <w:szCs w:val="32"/>
          <w:u w:val="none"/>
        </w:rPr>
      </w:pPr>
      <w:r>
        <w:rPr>
          <w:rFonts w:hint="eastAsia" w:ascii="楷体_GB2312" w:hAnsi="楷体_GB2312" w:eastAsia="楷体_GB2312" w:cs="楷体_GB2312"/>
          <w:b w:val="0"/>
          <w:bCs w:val="0"/>
          <w:color w:val="auto"/>
          <w:kern w:val="2"/>
          <w:sz w:val="32"/>
          <w:szCs w:val="32"/>
          <w:u w:val="none"/>
          <w:lang w:val="en-US" w:eastAsia="zh-CN" w:bidi="ar-SA"/>
        </w:rPr>
        <w:t>（二十</w:t>
      </w:r>
      <w:r>
        <w:rPr>
          <w:rFonts w:hint="eastAsia" w:ascii="CESI楷体-GB2312" w:hAnsi="CESI楷体-GB2312" w:eastAsia="CESI楷体-GB2312" w:cs="CESI楷体-GB2312"/>
          <w:b w:val="0"/>
          <w:bCs w:val="0"/>
          <w:color w:val="auto"/>
          <w:sz w:val="32"/>
          <w:szCs w:val="32"/>
          <w:u w:val="none"/>
          <w:lang w:val="en-US" w:eastAsia="zh-CN"/>
        </w:rPr>
        <w:t>四</w:t>
      </w:r>
      <w:r>
        <w:rPr>
          <w:rFonts w:hint="eastAsia" w:ascii="楷体_GB2312" w:hAnsi="楷体_GB2312" w:eastAsia="楷体_GB2312" w:cs="楷体_GB2312"/>
          <w:b w:val="0"/>
          <w:bCs w:val="0"/>
          <w:color w:val="auto"/>
          <w:kern w:val="2"/>
          <w:sz w:val="32"/>
          <w:szCs w:val="32"/>
          <w:u w:val="none"/>
          <w:lang w:val="en-US" w:eastAsia="zh-CN" w:bidi="ar-SA"/>
        </w:rPr>
        <w:t>）加强从业人员管理。</w:t>
      </w:r>
      <w:r>
        <w:rPr>
          <w:rFonts w:hint="eastAsia" w:ascii="方正仿宋_GBK" w:hAnsi="方正仿宋_GBK" w:eastAsia="方正仿宋_GB2312" w:cs="方正仿宋_GBK"/>
          <w:b w:val="0"/>
          <w:bCs w:val="0"/>
          <w:color w:val="auto"/>
          <w:sz w:val="32"/>
          <w:szCs w:val="32"/>
          <w:u w:val="none"/>
          <w:lang w:val="en-US" w:eastAsia="zh-CN"/>
        </w:rPr>
        <w:t>民政服务机构按有关标准规范配足工作人员，其中养老机构按标准配足养老护理员，对完全不能自理、部分自理和自理老年人，养老护理员配备比例分别</w:t>
      </w:r>
      <w:r>
        <w:rPr>
          <w:rFonts w:hint="eastAsia" w:ascii="方正仿宋_GBK" w:hAnsi="方正仿宋_GBK" w:eastAsia="方正仿宋_GB2312" w:cs="方正仿宋_GBK"/>
          <w:b w:val="0"/>
          <w:bCs w:val="0"/>
          <w:color w:val="auto"/>
          <w:sz w:val="32"/>
          <w:szCs w:val="32"/>
          <w:highlight w:val="none"/>
          <w:u w:val="none"/>
          <w:lang w:val="en-US" w:eastAsia="zh-CN"/>
        </w:rPr>
        <w:t>不得低于</w:t>
      </w:r>
      <w:r>
        <w:rPr>
          <w:rFonts w:hint="eastAsia" w:ascii="方正仿宋_GBK" w:hAnsi="方正仿宋_GBK" w:eastAsia="方正仿宋_GB2312" w:cs="方正仿宋_GBK"/>
          <w:b w:val="0"/>
          <w:bCs w:val="0"/>
          <w:color w:val="auto"/>
          <w:sz w:val="32"/>
          <w:szCs w:val="32"/>
          <w:u w:val="none"/>
          <w:lang w:val="en-US" w:eastAsia="zh-CN"/>
        </w:rPr>
        <w:t>1:3、1:8、1:15。</w:t>
      </w:r>
      <w:r>
        <w:rPr>
          <w:rFonts w:hint="eastAsia" w:ascii="方正仿宋_GBK" w:hAnsi="方正仿宋_GBK" w:eastAsia="方正仿宋_GB2312" w:cs="方正仿宋_GBK"/>
          <w:b w:val="0"/>
          <w:bCs w:val="0"/>
          <w:color w:val="auto"/>
          <w:sz w:val="32"/>
          <w:szCs w:val="32"/>
          <w:u w:val="none"/>
        </w:rPr>
        <w:t>指导养老机构改善护理人员年龄结构，</w:t>
      </w:r>
      <w:r>
        <w:rPr>
          <w:rFonts w:hint="eastAsia" w:ascii="方正仿宋_GBK" w:hAnsi="方正仿宋_GBK" w:eastAsia="方正仿宋_GB2312" w:cs="方正仿宋_GBK"/>
          <w:b w:val="0"/>
          <w:bCs w:val="0"/>
          <w:color w:val="auto"/>
          <w:sz w:val="32"/>
          <w:szCs w:val="32"/>
          <w:u w:val="none"/>
          <w:lang w:eastAsia="zh-CN"/>
        </w:rPr>
        <w:t>要</w:t>
      </w:r>
      <w:r>
        <w:rPr>
          <w:rFonts w:hint="eastAsia" w:ascii="方正仿宋_GBK" w:hAnsi="方正仿宋_GBK" w:eastAsia="方正仿宋_GB2312" w:cs="方正仿宋_GBK"/>
          <w:b w:val="0"/>
          <w:bCs w:val="0"/>
          <w:color w:val="auto"/>
          <w:sz w:val="32"/>
          <w:szCs w:val="32"/>
          <w:u w:val="none"/>
        </w:rPr>
        <w:t>符合法</w:t>
      </w:r>
      <w:r>
        <w:rPr>
          <w:rFonts w:hint="eastAsia" w:ascii="方正仿宋_GBK" w:hAnsi="方正仿宋_GBK" w:eastAsia="方正仿宋_GB2312" w:cs="方正仿宋_GBK"/>
          <w:b w:val="0"/>
          <w:bCs w:val="0"/>
          <w:color w:val="auto"/>
          <w:sz w:val="32"/>
          <w:szCs w:val="32"/>
          <w:u w:val="none"/>
          <w:lang w:eastAsia="zh-CN"/>
        </w:rPr>
        <w:t>律规定，</w:t>
      </w:r>
      <w:r>
        <w:rPr>
          <w:rFonts w:hint="eastAsia" w:ascii="方正仿宋_GBK" w:hAnsi="方正仿宋_GBK" w:eastAsia="方正仿宋_GB2312" w:cs="方正仿宋_GBK"/>
          <w:b w:val="0"/>
          <w:bCs w:val="0"/>
          <w:color w:val="auto"/>
          <w:sz w:val="32"/>
          <w:szCs w:val="32"/>
          <w:u w:val="none"/>
        </w:rPr>
        <w:t>身体健康</w:t>
      </w:r>
      <w:r>
        <w:rPr>
          <w:rFonts w:hint="eastAsia" w:ascii="方正仿宋_GBK" w:hAnsi="方正仿宋_GBK" w:eastAsia="方正仿宋_GB2312" w:cs="方正仿宋_GBK"/>
          <w:b w:val="0"/>
          <w:bCs w:val="0"/>
          <w:color w:val="auto"/>
          <w:sz w:val="32"/>
          <w:szCs w:val="32"/>
          <w:u w:val="none"/>
          <w:lang w:eastAsia="zh-CN"/>
        </w:rPr>
        <w:t>，具有相应的素质和能力</w:t>
      </w:r>
      <w:r>
        <w:rPr>
          <w:rFonts w:hint="eastAsia" w:ascii="方正仿宋_GBK" w:hAnsi="方正仿宋_GBK" w:eastAsia="方正仿宋_GB2312" w:cs="方正仿宋_GBK"/>
          <w:b w:val="0"/>
          <w:bCs w:val="0"/>
          <w:color w:val="auto"/>
          <w:sz w:val="32"/>
          <w:szCs w:val="32"/>
          <w:u w:val="none"/>
        </w:rPr>
        <w:t>。</w:t>
      </w:r>
      <w:r>
        <w:rPr>
          <w:rFonts w:hint="eastAsia" w:ascii="楷体_GB2312" w:hAnsi="楷体_GB2312" w:eastAsia="楷体_GB2312" w:cs="楷体_GB2312"/>
          <w:b w:val="0"/>
          <w:bCs w:val="0"/>
          <w:color w:val="auto"/>
          <w:sz w:val="32"/>
          <w:szCs w:val="32"/>
          <w:u w:val="none"/>
        </w:rPr>
        <w:t>（责任单位：市民政局</w:t>
      </w:r>
      <w:r>
        <w:rPr>
          <w:rFonts w:hint="eastAsia" w:ascii="楷体_GB2312" w:hAnsi="楷体_GB2312" w:eastAsia="楷体_GB2312" w:cs="楷体_GB2312"/>
          <w:b w:val="0"/>
          <w:bCs w:val="0"/>
          <w:color w:val="auto"/>
          <w:sz w:val="32"/>
          <w:szCs w:val="32"/>
          <w:u w:val="none"/>
          <w:lang w:eastAsia="zh-CN"/>
        </w:rPr>
        <w:t>、</w:t>
      </w:r>
      <w:r>
        <w:rPr>
          <w:rFonts w:hint="eastAsia" w:ascii="楷体_GB2312" w:hAnsi="楷体_GB2312" w:eastAsia="楷体_GB2312" w:cs="楷体_GB2312"/>
          <w:b w:val="0"/>
          <w:bCs w:val="0"/>
          <w:color w:val="auto"/>
          <w:sz w:val="32"/>
          <w:szCs w:val="32"/>
          <w:u w:val="none"/>
        </w:rPr>
        <w:t>市人力资源社会保障局等</w:t>
      </w:r>
      <w:r>
        <w:rPr>
          <w:rFonts w:hint="eastAsia" w:ascii="楷体_GB2312" w:hAnsi="楷体_GB2312" w:eastAsia="楷体_GB2312" w:cs="楷体_GB2312"/>
          <w:b w:val="0"/>
          <w:bCs w:val="0"/>
          <w:color w:val="auto"/>
          <w:sz w:val="32"/>
          <w:szCs w:val="32"/>
          <w:u w:val="none"/>
          <w:lang w:val="en-US" w:eastAsia="zh-CN"/>
        </w:rPr>
        <w:t>市直</w:t>
      </w:r>
      <w:r>
        <w:rPr>
          <w:rFonts w:hint="eastAsia" w:ascii="楷体_GB2312" w:hAnsi="楷体_GB2312" w:eastAsia="楷体_GB2312" w:cs="楷体_GB2312"/>
          <w:b w:val="0"/>
          <w:bCs w:val="0"/>
          <w:color w:val="auto"/>
          <w:sz w:val="32"/>
          <w:szCs w:val="32"/>
          <w:u w:val="none"/>
        </w:rPr>
        <w:t>有关部门）</w:t>
      </w:r>
    </w:p>
    <w:p w14:paraId="1EA1F519">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default" w:ascii="方正仿宋_GBK" w:hAnsi="方正仿宋_GBK" w:eastAsia="方正仿宋_GB2312" w:cs="方正仿宋_GBK"/>
          <w:b w:val="0"/>
          <w:bCs w:val="0"/>
          <w:color w:val="auto"/>
          <w:sz w:val="32"/>
          <w:szCs w:val="32"/>
          <w:u w:val="none"/>
          <w:lang w:val="en-US" w:eastAsia="zh-CN"/>
        </w:rPr>
      </w:pPr>
      <w:r>
        <w:rPr>
          <w:rFonts w:hint="eastAsia" w:ascii="CESI楷体-GB2312" w:hAnsi="CESI楷体-GB2312" w:eastAsia="CESI楷体-GB2312" w:cs="CESI楷体-GB2312"/>
          <w:b w:val="0"/>
          <w:bCs w:val="0"/>
          <w:color w:val="auto"/>
          <w:sz w:val="32"/>
          <w:szCs w:val="32"/>
          <w:u w:val="none"/>
          <w:lang w:eastAsia="zh-CN"/>
        </w:rPr>
        <w:t>（二十</w:t>
      </w:r>
      <w:r>
        <w:rPr>
          <w:rFonts w:hint="eastAsia" w:ascii="CESI楷体-GB2312" w:hAnsi="CESI楷体-GB2312" w:eastAsia="CESI楷体-GB2312" w:cs="CESI楷体-GB2312"/>
          <w:b w:val="0"/>
          <w:bCs w:val="0"/>
          <w:color w:val="auto"/>
          <w:sz w:val="32"/>
          <w:szCs w:val="32"/>
          <w:u w:val="none"/>
          <w:lang w:val="en-US" w:eastAsia="zh-CN"/>
        </w:rPr>
        <w:t>五</w:t>
      </w:r>
      <w:r>
        <w:rPr>
          <w:rFonts w:hint="eastAsia" w:ascii="CESI楷体-GB2312" w:hAnsi="CESI楷体-GB2312" w:eastAsia="CESI楷体-GB2312" w:cs="CESI楷体-GB2312"/>
          <w:b w:val="0"/>
          <w:bCs w:val="0"/>
          <w:color w:val="auto"/>
          <w:sz w:val="32"/>
          <w:szCs w:val="32"/>
          <w:u w:val="none"/>
          <w:lang w:eastAsia="zh-CN"/>
        </w:rPr>
        <w:t>）科学编制应急预案。</w:t>
      </w:r>
      <w:r>
        <w:rPr>
          <w:rFonts w:hint="eastAsia" w:ascii="方正仿宋_GBK" w:hAnsi="方正仿宋_GBK" w:eastAsia="方正仿宋_GB2312" w:cs="方正仿宋_GBK"/>
          <w:b w:val="0"/>
          <w:bCs w:val="0"/>
          <w:color w:val="auto"/>
          <w:sz w:val="32"/>
          <w:szCs w:val="32"/>
          <w:u w:val="none"/>
        </w:rPr>
        <w:t>结合本地实际</w:t>
      </w:r>
      <w:r>
        <w:rPr>
          <w:rFonts w:hint="eastAsia" w:ascii="方正仿宋_GBK" w:hAnsi="方正仿宋_GBK" w:eastAsia="方正仿宋_GB2312" w:cs="方正仿宋_GBK"/>
          <w:b w:val="0"/>
          <w:bCs w:val="0"/>
          <w:color w:val="auto"/>
          <w:sz w:val="32"/>
          <w:szCs w:val="32"/>
          <w:u w:val="none"/>
          <w:lang w:eastAsia="zh-CN"/>
        </w:rPr>
        <w:t>情况</w:t>
      </w:r>
      <w:r>
        <w:rPr>
          <w:rFonts w:hint="eastAsia" w:ascii="方正仿宋_GBK" w:hAnsi="方正仿宋_GBK" w:eastAsia="方正仿宋_GB2312" w:cs="方正仿宋_GBK"/>
          <w:b w:val="0"/>
          <w:bCs w:val="0"/>
          <w:color w:val="auto"/>
          <w:sz w:val="32"/>
          <w:szCs w:val="32"/>
          <w:u w:val="none"/>
        </w:rPr>
        <w:t>，</w:t>
      </w:r>
      <w:r>
        <w:rPr>
          <w:rFonts w:hint="eastAsia" w:ascii="方正仿宋_GBK" w:hAnsi="方正仿宋_GBK" w:eastAsia="方正仿宋_GB2312" w:cs="方正仿宋_GBK"/>
          <w:b w:val="0"/>
          <w:bCs w:val="0"/>
          <w:color w:val="auto"/>
          <w:sz w:val="32"/>
          <w:szCs w:val="32"/>
          <w:u w:val="none"/>
          <w:lang w:val="en-US" w:eastAsia="zh-CN"/>
        </w:rPr>
        <w:t>指导</w:t>
      </w:r>
      <w:r>
        <w:rPr>
          <w:rFonts w:hint="eastAsia" w:ascii="方正仿宋_GBK" w:hAnsi="方正仿宋_GBK" w:eastAsia="方正仿宋_GB2312" w:cs="方正仿宋_GBK"/>
          <w:b w:val="0"/>
          <w:bCs w:val="0"/>
          <w:color w:val="auto"/>
          <w:sz w:val="32"/>
          <w:szCs w:val="32"/>
          <w:u w:val="none"/>
        </w:rPr>
        <w:t>民政服务机构</w:t>
      </w:r>
      <w:r>
        <w:rPr>
          <w:rFonts w:hint="eastAsia" w:ascii="方正仿宋_GBK" w:hAnsi="方正仿宋_GBK" w:eastAsia="方正仿宋_GB2312" w:cs="方正仿宋_GBK"/>
          <w:b w:val="0"/>
          <w:bCs w:val="0"/>
          <w:color w:val="auto"/>
          <w:sz w:val="32"/>
          <w:szCs w:val="32"/>
          <w:u w:val="none"/>
          <w:lang w:eastAsia="zh-CN"/>
        </w:rPr>
        <w:t>完善修订</w:t>
      </w:r>
      <w:r>
        <w:rPr>
          <w:rFonts w:hint="eastAsia" w:ascii="仿宋_GB2312" w:hAnsi="仿宋_GB2312" w:eastAsia="方正仿宋_GB2312" w:cs="仿宋_GB2312"/>
          <w:b w:val="0"/>
          <w:bCs w:val="0"/>
          <w:color w:val="auto"/>
          <w:sz w:val="32"/>
          <w:szCs w:val="32"/>
          <w:u w:val="none"/>
        </w:rPr>
        <w:t>各类突发事件应急预案（火灾、食物中毒、传染病、自然灾害、意外伤害、突发疾病等）。明确应急组织体系、职责分工、处置流程、信息报告、资源保障（应急物资储备）、善后处理等</w:t>
      </w:r>
      <w:r>
        <w:rPr>
          <w:rFonts w:hint="eastAsia" w:ascii="方正仿宋_GBK" w:hAnsi="方正仿宋_GBK" w:eastAsia="方正仿宋_GB2312" w:cs="方正仿宋_GBK"/>
          <w:b w:val="0"/>
          <w:bCs w:val="0"/>
          <w:color w:val="auto"/>
          <w:sz w:val="32"/>
          <w:szCs w:val="32"/>
          <w:u w:val="none"/>
        </w:rPr>
        <w:t>各环节责任和措施</w:t>
      </w:r>
      <w:r>
        <w:rPr>
          <w:rFonts w:hint="eastAsia" w:ascii="方正仿宋_GBK" w:hAnsi="方正仿宋_GBK" w:eastAsia="方正仿宋_GB2312" w:cs="方正仿宋_GBK"/>
          <w:b w:val="0"/>
          <w:bCs w:val="0"/>
          <w:color w:val="auto"/>
          <w:sz w:val="32"/>
          <w:szCs w:val="32"/>
          <w:u w:val="none"/>
          <w:lang w:eastAsia="zh-CN"/>
        </w:rPr>
        <w:t>，确保科学性、合理性</w:t>
      </w:r>
      <w:r>
        <w:rPr>
          <w:rFonts w:hint="eastAsia" w:ascii="方正仿宋_GBK" w:hAnsi="方正仿宋_GBK" w:eastAsia="方正仿宋_GB2312" w:cs="方正仿宋_GBK"/>
          <w:b w:val="0"/>
          <w:bCs w:val="0"/>
          <w:color w:val="auto"/>
          <w:sz w:val="32"/>
          <w:szCs w:val="32"/>
          <w:u w:val="none"/>
        </w:rPr>
        <w:t>。</w:t>
      </w:r>
      <w:r>
        <w:rPr>
          <w:rFonts w:hint="eastAsia" w:ascii="方正仿宋_GBK" w:hAnsi="方正仿宋_GBK" w:eastAsia="方正仿宋_GB2312" w:cs="方正仿宋_GBK"/>
          <w:b w:val="0"/>
          <w:bCs w:val="0"/>
          <w:color w:val="auto"/>
          <w:sz w:val="32"/>
          <w:szCs w:val="32"/>
          <w:u w:val="none"/>
          <w:lang w:eastAsia="zh-CN"/>
        </w:rPr>
        <w:t>达到一旦发生事故能够统一指挥、快速响应、有力应对、高效处置的效果。</w:t>
      </w:r>
      <w:r>
        <w:rPr>
          <w:rFonts w:hint="eastAsia" w:ascii="楷体_GB2312" w:hAnsi="楷体_GB2312" w:eastAsia="楷体_GB2312" w:cs="楷体_GB2312"/>
          <w:b w:val="0"/>
          <w:bCs w:val="0"/>
          <w:color w:val="auto"/>
          <w:sz w:val="32"/>
          <w:szCs w:val="32"/>
          <w:u w:val="none"/>
        </w:rPr>
        <w:t>（责任单位：市民政局</w:t>
      </w:r>
      <w:r>
        <w:rPr>
          <w:rFonts w:hint="eastAsia" w:ascii="楷体_GB2312" w:hAnsi="楷体_GB2312" w:eastAsia="楷体_GB2312" w:cs="楷体_GB2312"/>
          <w:b w:val="0"/>
          <w:bCs w:val="0"/>
          <w:color w:val="auto"/>
          <w:sz w:val="32"/>
          <w:szCs w:val="32"/>
          <w:u w:val="none"/>
          <w:lang w:eastAsia="zh-CN"/>
        </w:rPr>
        <w:t>、市市场监管局、</w:t>
      </w:r>
      <w:r>
        <w:rPr>
          <w:rFonts w:hint="eastAsia" w:ascii="楷体_GB2312" w:hAnsi="楷体_GB2312" w:eastAsia="楷体_GB2312" w:cs="楷体_GB2312"/>
          <w:b w:val="0"/>
          <w:bCs w:val="0"/>
          <w:color w:val="auto"/>
          <w:sz w:val="32"/>
          <w:szCs w:val="32"/>
          <w:u w:val="none"/>
        </w:rPr>
        <w:t>市卫生健康委</w:t>
      </w:r>
      <w:r>
        <w:rPr>
          <w:rFonts w:hint="eastAsia" w:ascii="楷体_GB2312" w:hAnsi="楷体_GB2312" w:eastAsia="楷体_GB2312" w:cs="楷体_GB2312"/>
          <w:b w:val="0"/>
          <w:bCs w:val="0"/>
          <w:color w:val="auto"/>
          <w:sz w:val="32"/>
          <w:szCs w:val="32"/>
          <w:u w:val="none"/>
          <w:lang w:eastAsia="zh-CN"/>
        </w:rPr>
        <w:t>、市消防救援支队</w:t>
      </w:r>
      <w:r>
        <w:rPr>
          <w:rFonts w:hint="eastAsia" w:ascii="楷体_GB2312" w:hAnsi="楷体_GB2312" w:eastAsia="楷体_GB2312" w:cs="楷体_GB2312"/>
          <w:b w:val="0"/>
          <w:bCs w:val="0"/>
          <w:color w:val="auto"/>
          <w:sz w:val="32"/>
          <w:szCs w:val="32"/>
          <w:u w:val="none"/>
        </w:rPr>
        <w:t>等</w:t>
      </w:r>
      <w:r>
        <w:rPr>
          <w:rFonts w:hint="eastAsia" w:ascii="楷体_GB2312" w:hAnsi="楷体_GB2312" w:eastAsia="楷体_GB2312" w:cs="楷体_GB2312"/>
          <w:b w:val="0"/>
          <w:bCs w:val="0"/>
          <w:color w:val="auto"/>
          <w:sz w:val="32"/>
          <w:szCs w:val="32"/>
          <w:u w:val="none"/>
          <w:lang w:val="en-US" w:eastAsia="zh-CN"/>
        </w:rPr>
        <w:t>市直</w:t>
      </w:r>
      <w:r>
        <w:rPr>
          <w:rFonts w:hint="eastAsia" w:ascii="楷体_GB2312" w:hAnsi="楷体_GB2312" w:eastAsia="楷体_GB2312" w:cs="楷体_GB2312"/>
          <w:b w:val="0"/>
          <w:bCs w:val="0"/>
          <w:color w:val="auto"/>
          <w:sz w:val="32"/>
          <w:szCs w:val="32"/>
          <w:u w:val="none"/>
        </w:rPr>
        <w:t>有关部门）</w:t>
      </w:r>
    </w:p>
    <w:p w14:paraId="2005A672">
      <w:pPr>
        <w:pStyle w:val="2"/>
        <w:keepNext w:val="0"/>
        <w:keepLines w:val="0"/>
        <w:pageBreakBefore w:val="0"/>
        <w:widowControl w:val="0"/>
        <w:numPr>
          <w:ilvl w:val="0"/>
          <w:numId w:val="0"/>
        </w:numPr>
        <w:kinsoku/>
        <w:wordWrap/>
        <w:topLinePunct w:val="0"/>
        <w:autoSpaceDE/>
        <w:autoSpaceDN/>
        <w:bidi w:val="0"/>
        <w:adjustRightInd/>
        <w:snapToGrid/>
        <w:spacing w:line="560" w:lineRule="exact"/>
        <w:ind w:leftChars="0" w:firstLine="640" w:firstLineChars="200"/>
        <w:textAlignment w:val="auto"/>
        <w:rPr>
          <w:rFonts w:hint="eastAsia" w:ascii="楷体" w:hAnsi="楷体" w:eastAsia="楷体_GB2312" w:cs="楷体"/>
          <w:b w:val="0"/>
          <w:bCs w:val="0"/>
          <w:color w:val="auto"/>
          <w:sz w:val="32"/>
          <w:u w:val="none"/>
          <w:lang w:val="en-US" w:eastAsia="zh-CN"/>
        </w:rPr>
      </w:pPr>
      <w:r>
        <w:rPr>
          <w:rFonts w:hint="eastAsia" w:ascii="CESI楷体-GB2312" w:hAnsi="CESI楷体-GB2312" w:eastAsia="CESI楷体-GB2312" w:cs="CESI楷体-GB2312"/>
          <w:b w:val="0"/>
          <w:bCs w:val="0"/>
          <w:color w:val="auto"/>
          <w:sz w:val="32"/>
          <w:szCs w:val="32"/>
          <w:u w:val="none"/>
          <w:lang w:eastAsia="zh-CN"/>
        </w:rPr>
        <w:t>（二十</w:t>
      </w:r>
      <w:r>
        <w:rPr>
          <w:rFonts w:hint="eastAsia" w:ascii="CESI楷体-GB2312" w:hAnsi="CESI楷体-GB2312" w:eastAsia="CESI楷体-GB2312" w:cs="CESI楷体-GB2312"/>
          <w:b w:val="0"/>
          <w:bCs w:val="0"/>
          <w:color w:val="auto"/>
          <w:sz w:val="32"/>
          <w:szCs w:val="32"/>
          <w:u w:val="none"/>
          <w:lang w:val="en-US" w:eastAsia="zh-CN"/>
        </w:rPr>
        <w:t>六</w:t>
      </w:r>
      <w:r>
        <w:rPr>
          <w:rFonts w:hint="eastAsia" w:ascii="CESI楷体-GB2312" w:hAnsi="CESI楷体-GB2312" w:eastAsia="CESI楷体-GB2312" w:cs="CESI楷体-GB2312"/>
          <w:b w:val="0"/>
          <w:bCs w:val="0"/>
          <w:color w:val="auto"/>
          <w:sz w:val="32"/>
          <w:szCs w:val="32"/>
          <w:u w:val="none"/>
          <w:lang w:eastAsia="zh-CN"/>
        </w:rPr>
        <w:t>）</w:t>
      </w:r>
      <w:r>
        <w:rPr>
          <w:rFonts w:hint="eastAsia" w:ascii="CESI楷体-GB2312" w:hAnsi="CESI楷体-GB2312" w:eastAsia="CESI楷体-GB2312" w:cs="CESI楷体-GB2312"/>
          <w:b w:val="0"/>
          <w:bCs w:val="0"/>
          <w:color w:val="auto"/>
          <w:sz w:val="32"/>
          <w:szCs w:val="32"/>
          <w:u w:val="none"/>
          <w:lang w:val="en-US" w:eastAsia="zh-CN"/>
        </w:rPr>
        <w:t>定期开展实地演练</w:t>
      </w:r>
      <w:r>
        <w:rPr>
          <w:rFonts w:hint="eastAsia" w:ascii="CESI楷体-GB2312" w:hAnsi="CESI楷体-GB2312" w:eastAsia="CESI楷体-GB2312" w:cs="CESI楷体-GB2312"/>
          <w:b w:val="0"/>
          <w:bCs w:val="0"/>
          <w:color w:val="auto"/>
          <w:sz w:val="32"/>
          <w:szCs w:val="32"/>
          <w:u w:val="none"/>
          <w:lang w:eastAsia="zh-CN"/>
        </w:rPr>
        <w:t>。</w:t>
      </w:r>
      <w:r>
        <w:rPr>
          <w:rFonts w:hint="eastAsia" w:ascii="仿宋_GB2312" w:hAnsi="仿宋_GB2312" w:eastAsia="方正仿宋_GB2312" w:cs="仿宋_GB2312"/>
          <w:b w:val="0"/>
          <w:bCs w:val="0"/>
          <w:color w:val="auto"/>
          <w:sz w:val="32"/>
          <w:szCs w:val="32"/>
          <w:highlight w:val="none"/>
          <w:u w:val="none"/>
          <w:lang w:val="en-US" w:eastAsia="zh-CN"/>
        </w:rPr>
        <w:t>消防部门要加强对</w:t>
      </w:r>
      <w:r>
        <w:rPr>
          <w:rFonts w:hint="eastAsia" w:ascii="方正仿宋_GBK" w:hAnsi="方正仿宋_GBK" w:eastAsia="方正仿宋_GB2312" w:cs="方正仿宋_GBK"/>
          <w:b w:val="0"/>
          <w:bCs w:val="0"/>
          <w:color w:val="auto"/>
          <w:sz w:val="32"/>
          <w:szCs w:val="32"/>
          <w:u w:val="none"/>
          <w:lang w:val="en-US" w:eastAsia="zh-CN"/>
        </w:rPr>
        <w:t>养老</w:t>
      </w:r>
      <w:r>
        <w:rPr>
          <w:rFonts w:hint="eastAsia" w:ascii="方正仿宋_GBK" w:hAnsi="方正仿宋_GBK" w:eastAsia="方正仿宋_GB2312" w:cs="方正仿宋_GBK"/>
          <w:b w:val="0"/>
          <w:bCs w:val="0"/>
          <w:color w:val="auto"/>
          <w:sz w:val="32"/>
          <w:szCs w:val="32"/>
          <w:u w:val="none"/>
        </w:rPr>
        <w:t>机构</w:t>
      </w:r>
      <w:r>
        <w:rPr>
          <w:rFonts w:hint="eastAsia" w:ascii="仿宋_GB2312" w:hAnsi="仿宋_GB2312" w:eastAsia="方正仿宋_GB2312" w:cs="仿宋_GB2312"/>
          <w:b w:val="0"/>
          <w:bCs w:val="0"/>
          <w:color w:val="auto"/>
          <w:sz w:val="32"/>
          <w:szCs w:val="32"/>
          <w:highlight w:val="none"/>
          <w:u w:val="none"/>
          <w:lang w:val="en-US" w:eastAsia="zh-CN"/>
        </w:rPr>
        <w:t>的监督管理，至少每半年进行一次全面、系统的消防监督检查，每年至少对火灾高危单位组织一次灭火救援实地实装演练。</w:t>
      </w:r>
      <w:r>
        <w:rPr>
          <w:rFonts w:hint="eastAsia" w:ascii="方正仿宋_GBK" w:hAnsi="方正仿宋_GBK" w:eastAsia="方正仿宋_GB2312" w:cs="方正仿宋_GBK"/>
          <w:b w:val="0"/>
          <w:bCs w:val="0"/>
          <w:color w:val="auto"/>
          <w:sz w:val="32"/>
          <w:szCs w:val="32"/>
          <w:u w:val="none"/>
        </w:rPr>
        <w:t>提升应急处置能力。</w:t>
      </w:r>
      <w:r>
        <w:rPr>
          <w:rFonts w:hint="eastAsia" w:ascii="仿宋_GB2312" w:hAnsi="仿宋_GB2312" w:eastAsia="方正仿宋_GB2312" w:cs="仿宋_GB2312"/>
          <w:b w:val="0"/>
          <w:bCs w:val="0"/>
          <w:color w:val="auto"/>
          <w:sz w:val="32"/>
          <w:szCs w:val="32"/>
          <w:highlight w:val="none"/>
          <w:u w:val="none"/>
          <w:lang w:val="en-US" w:eastAsia="zh-CN"/>
        </w:rPr>
        <w:t>强化消防安全监管，所有养老机</w:t>
      </w:r>
      <w:r>
        <w:rPr>
          <w:rFonts w:hint="eastAsia" w:ascii="Calibri" w:hAnsi="Calibri" w:eastAsia="方正仿宋_GB2312" w:cs="Times New Roman"/>
          <w:b w:val="0"/>
          <w:bCs w:val="0"/>
          <w:color w:val="auto"/>
          <w:sz w:val="32"/>
          <w:u w:val="none"/>
          <w:lang w:val="en-US" w:eastAsia="zh-CN"/>
        </w:rPr>
        <w:t>构消防控制室监控视频信号接入属地民政部门值班室，确保机构安全状态实时可监测。</w:t>
      </w:r>
      <w:r>
        <w:rPr>
          <w:rFonts w:hint="eastAsia" w:ascii="楷体" w:hAnsi="楷体" w:eastAsia="楷体_GB2312" w:cs="楷体"/>
          <w:b w:val="0"/>
          <w:bCs w:val="0"/>
          <w:color w:val="auto"/>
          <w:sz w:val="32"/>
          <w:u w:val="none"/>
          <w:lang w:val="en-US" w:eastAsia="zh-CN"/>
        </w:rPr>
        <w:t>（责任单位：</w:t>
      </w:r>
      <w:r>
        <w:rPr>
          <w:rFonts w:hint="eastAsia" w:ascii="楷体" w:hAnsi="楷体" w:eastAsia="楷体_GB2312" w:cs="楷体"/>
          <w:b w:val="0"/>
          <w:bCs w:val="0"/>
          <w:color w:val="auto"/>
          <w:sz w:val="32"/>
          <w:szCs w:val="32"/>
          <w:u w:val="none"/>
        </w:rPr>
        <w:t>市民政局</w:t>
      </w:r>
      <w:r>
        <w:rPr>
          <w:rFonts w:hint="eastAsia" w:ascii="楷体" w:hAnsi="楷体" w:eastAsia="楷体_GB2312" w:cs="楷体"/>
          <w:b w:val="0"/>
          <w:bCs w:val="0"/>
          <w:color w:val="auto"/>
          <w:sz w:val="32"/>
          <w:szCs w:val="32"/>
          <w:u w:val="none"/>
          <w:lang w:eastAsia="zh-CN"/>
        </w:rPr>
        <w:t>、市消防救援支队</w:t>
      </w:r>
      <w:r>
        <w:rPr>
          <w:rFonts w:hint="eastAsia" w:ascii="楷体_GB2312" w:hAnsi="楷体_GB2312" w:eastAsia="楷体_GB2312" w:cs="楷体_GB2312"/>
          <w:b w:val="0"/>
          <w:bCs w:val="0"/>
          <w:color w:val="auto"/>
          <w:sz w:val="32"/>
          <w:szCs w:val="32"/>
          <w:u w:val="none"/>
        </w:rPr>
        <w:t>等</w:t>
      </w:r>
      <w:r>
        <w:rPr>
          <w:rFonts w:hint="eastAsia" w:ascii="楷体_GB2312" w:hAnsi="楷体_GB2312" w:eastAsia="楷体_GB2312" w:cs="楷体_GB2312"/>
          <w:b w:val="0"/>
          <w:bCs w:val="0"/>
          <w:color w:val="auto"/>
          <w:sz w:val="32"/>
          <w:szCs w:val="32"/>
          <w:u w:val="none"/>
          <w:lang w:val="en-US" w:eastAsia="zh-CN"/>
        </w:rPr>
        <w:t>市直</w:t>
      </w:r>
      <w:r>
        <w:rPr>
          <w:rFonts w:hint="eastAsia" w:ascii="楷体_GB2312" w:hAnsi="楷体_GB2312" w:eastAsia="楷体_GB2312" w:cs="楷体_GB2312"/>
          <w:b w:val="0"/>
          <w:bCs w:val="0"/>
          <w:color w:val="auto"/>
          <w:sz w:val="32"/>
          <w:szCs w:val="32"/>
          <w:u w:val="none"/>
        </w:rPr>
        <w:t>有关部门</w:t>
      </w:r>
      <w:r>
        <w:rPr>
          <w:rFonts w:hint="eastAsia" w:ascii="楷体" w:hAnsi="楷体" w:eastAsia="楷体_GB2312" w:cs="楷体"/>
          <w:b w:val="0"/>
          <w:bCs w:val="0"/>
          <w:color w:val="auto"/>
          <w:sz w:val="32"/>
          <w:u w:val="none"/>
          <w:lang w:val="en-US" w:eastAsia="zh-CN"/>
        </w:rPr>
        <w:t>）</w:t>
      </w:r>
    </w:p>
    <w:p w14:paraId="617F5B37">
      <w:pPr>
        <w:pStyle w:val="2"/>
        <w:keepNext w:val="0"/>
        <w:keepLines w:val="0"/>
        <w:pageBreakBefore w:val="0"/>
        <w:widowControl w:val="0"/>
        <w:numPr>
          <w:ilvl w:val="0"/>
          <w:numId w:val="0"/>
        </w:numPr>
        <w:kinsoku/>
        <w:wordWrap/>
        <w:topLinePunct w:val="0"/>
        <w:autoSpaceDE/>
        <w:autoSpaceDN/>
        <w:bidi w:val="0"/>
        <w:adjustRightInd/>
        <w:snapToGrid/>
        <w:spacing w:line="560" w:lineRule="exact"/>
        <w:ind w:leftChars="0" w:firstLine="640" w:firstLineChars="200"/>
        <w:textAlignment w:val="auto"/>
        <w:rPr>
          <w:rFonts w:hint="eastAsia" w:ascii="Calibri" w:hAnsi="Calibri" w:eastAsia="方正仿宋_GB2312" w:cs="Times New Roman"/>
          <w:b w:val="0"/>
          <w:bCs w:val="0"/>
          <w:color w:val="auto"/>
          <w:sz w:val="32"/>
          <w:u w:val="none"/>
          <w:lang w:val="en-US" w:eastAsia="zh-CN"/>
        </w:rPr>
      </w:pPr>
      <w:r>
        <w:rPr>
          <w:rFonts w:hint="eastAsia" w:ascii="CESI楷体-GB2312" w:hAnsi="CESI楷体-GB2312" w:eastAsia="CESI楷体-GB2312" w:cs="CESI楷体-GB2312"/>
          <w:b w:val="0"/>
          <w:bCs w:val="0"/>
          <w:color w:val="auto"/>
          <w:sz w:val="32"/>
          <w:szCs w:val="32"/>
          <w:u w:val="none"/>
          <w:lang w:val="en-US" w:eastAsia="zh-CN"/>
        </w:rPr>
        <w:t>（二十</w:t>
      </w:r>
      <w:r>
        <w:rPr>
          <w:rFonts w:hint="eastAsia" w:ascii="CESI楷体-GB2312" w:hAnsi="CESI楷体-GB2312" w:eastAsia="CESI楷体-GB2312" w:cs="CESI楷体-GB2312"/>
          <w:b w:val="0"/>
          <w:bCs w:val="0"/>
          <w:color w:val="auto"/>
          <w:kern w:val="2"/>
          <w:sz w:val="32"/>
          <w:szCs w:val="32"/>
          <w:u w:val="none"/>
          <w:lang w:val="en-US" w:eastAsia="zh-CN" w:bidi="ar-SA"/>
        </w:rPr>
        <w:t>七</w:t>
      </w:r>
      <w:r>
        <w:rPr>
          <w:rFonts w:hint="eastAsia" w:ascii="CESI楷体-GB2312" w:hAnsi="CESI楷体-GB2312" w:eastAsia="CESI楷体-GB2312" w:cs="CESI楷体-GB2312"/>
          <w:b w:val="0"/>
          <w:bCs w:val="0"/>
          <w:color w:val="auto"/>
          <w:sz w:val="32"/>
          <w:szCs w:val="32"/>
          <w:u w:val="none"/>
          <w:lang w:val="en-US" w:eastAsia="zh-CN"/>
        </w:rPr>
        <w:t>）定期分析安全形势。</w:t>
      </w:r>
      <w:r>
        <w:rPr>
          <w:rFonts w:hint="eastAsia" w:ascii="仿宋_GB2312" w:hAnsi="仿宋_GB2312" w:eastAsia="方正仿宋_GB2312" w:cs="仿宋_GB2312"/>
          <w:b w:val="0"/>
          <w:bCs w:val="0"/>
          <w:color w:val="auto"/>
          <w:sz w:val="32"/>
          <w:szCs w:val="32"/>
          <w:highlight w:val="none"/>
          <w:u w:val="none"/>
          <w:lang w:val="en-US" w:eastAsia="zh-CN"/>
        </w:rPr>
        <w:t>市级民政部门会同应急、住建、市监、卫健、消防救援等部门，每半年召开一次民政服务机构安全形势分析会，及时交流工作信息，研判风险隐患，制定防范措施。建立信息共享机制，各部门及时通报安全检查、隐患整改等情况，形成工作合力。</w:t>
      </w:r>
      <w:r>
        <w:rPr>
          <w:rFonts w:hint="eastAsia" w:ascii="楷体" w:hAnsi="楷体" w:eastAsia="楷体_GB2312" w:cs="楷体"/>
          <w:b w:val="0"/>
          <w:bCs w:val="0"/>
          <w:color w:val="auto"/>
          <w:sz w:val="32"/>
          <w:u w:val="none"/>
          <w:lang w:val="en-US" w:eastAsia="zh-CN"/>
        </w:rPr>
        <w:t>（责任单位：</w:t>
      </w:r>
      <w:r>
        <w:rPr>
          <w:rFonts w:hint="eastAsia" w:ascii="楷体_GB2312" w:hAnsi="楷体_GB2312" w:eastAsia="楷体_GB2312" w:cs="楷体_GB2312"/>
          <w:b w:val="0"/>
          <w:bCs w:val="0"/>
          <w:color w:val="auto"/>
          <w:sz w:val="32"/>
          <w:szCs w:val="32"/>
          <w:u w:val="none"/>
        </w:rPr>
        <w:t>市民政局</w:t>
      </w:r>
      <w:r>
        <w:rPr>
          <w:rFonts w:hint="eastAsia" w:ascii="楷体_GB2312" w:hAnsi="楷体_GB2312" w:eastAsia="楷体_GB2312" w:cs="楷体_GB2312"/>
          <w:b w:val="0"/>
          <w:bCs w:val="0"/>
          <w:color w:val="auto"/>
          <w:sz w:val="32"/>
          <w:szCs w:val="32"/>
          <w:u w:val="none"/>
          <w:lang w:eastAsia="zh-CN"/>
        </w:rPr>
        <w:t>、市应急</w:t>
      </w:r>
      <w:r>
        <w:rPr>
          <w:rFonts w:hint="eastAsia" w:ascii="楷体_GB2312" w:hAnsi="楷体_GB2312" w:eastAsia="楷体_GB2312" w:cs="楷体_GB2312"/>
          <w:b w:val="0"/>
          <w:bCs w:val="0"/>
          <w:color w:val="auto"/>
          <w:sz w:val="32"/>
          <w:szCs w:val="32"/>
          <w:u w:val="none"/>
          <w:lang w:val="en-US" w:eastAsia="zh-CN"/>
        </w:rPr>
        <w:t>管理</w:t>
      </w:r>
      <w:r>
        <w:rPr>
          <w:rFonts w:hint="eastAsia" w:ascii="楷体_GB2312" w:hAnsi="楷体_GB2312" w:eastAsia="楷体_GB2312" w:cs="楷体_GB2312"/>
          <w:b w:val="0"/>
          <w:bCs w:val="0"/>
          <w:color w:val="auto"/>
          <w:sz w:val="32"/>
          <w:szCs w:val="32"/>
          <w:u w:val="none"/>
          <w:lang w:eastAsia="zh-CN"/>
        </w:rPr>
        <w:t>局、市</w:t>
      </w:r>
      <w:r>
        <w:rPr>
          <w:rFonts w:hint="eastAsia" w:ascii="楷体_GB2312" w:hAnsi="楷体_GB2312" w:eastAsia="楷体_GB2312" w:cs="楷体_GB2312"/>
          <w:b w:val="0"/>
          <w:bCs w:val="0"/>
          <w:color w:val="auto"/>
          <w:sz w:val="32"/>
          <w:szCs w:val="32"/>
          <w:u w:val="none"/>
          <w:lang w:val="en-US" w:eastAsia="zh-CN"/>
        </w:rPr>
        <w:t>住房城乡建设</w:t>
      </w:r>
      <w:r>
        <w:rPr>
          <w:rFonts w:hint="eastAsia" w:ascii="楷体_GB2312" w:hAnsi="楷体_GB2312" w:eastAsia="楷体_GB2312" w:cs="楷体_GB2312"/>
          <w:b w:val="0"/>
          <w:bCs w:val="0"/>
          <w:color w:val="auto"/>
          <w:sz w:val="32"/>
          <w:szCs w:val="32"/>
          <w:u w:val="none"/>
          <w:lang w:eastAsia="zh-CN"/>
        </w:rPr>
        <w:t>局、市市场监管局、市消防救援支队</w:t>
      </w:r>
      <w:r>
        <w:rPr>
          <w:rFonts w:hint="eastAsia" w:ascii="楷体_GB2312" w:hAnsi="楷体_GB2312" w:eastAsia="楷体_GB2312" w:cs="楷体_GB2312"/>
          <w:b w:val="0"/>
          <w:bCs w:val="0"/>
          <w:color w:val="auto"/>
          <w:sz w:val="32"/>
          <w:szCs w:val="32"/>
          <w:u w:val="none"/>
        </w:rPr>
        <w:t>等</w:t>
      </w:r>
      <w:r>
        <w:rPr>
          <w:rFonts w:hint="eastAsia" w:ascii="楷体_GB2312" w:hAnsi="楷体_GB2312" w:eastAsia="楷体_GB2312" w:cs="楷体_GB2312"/>
          <w:b w:val="0"/>
          <w:bCs w:val="0"/>
          <w:color w:val="auto"/>
          <w:sz w:val="32"/>
          <w:szCs w:val="32"/>
          <w:u w:val="none"/>
          <w:lang w:val="en-US" w:eastAsia="zh-CN"/>
        </w:rPr>
        <w:t>市直</w:t>
      </w:r>
      <w:r>
        <w:rPr>
          <w:rFonts w:hint="eastAsia" w:ascii="楷体_GB2312" w:hAnsi="楷体_GB2312" w:eastAsia="楷体_GB2312" w:cs="楷体_GB2312"/>
          <w:b w:val="0"/>
          <w:bCs w:val="0"/>
          <w:color w:val="auto"/>
          <w:sz w:val="32"/>
          <w:szCs w:val="32"/>
          <w:u w:val="none"/>
        </w:rPr>
        <w:t>有关部门</w:t>
      </w:r>
      <w:r>
        <w:rPr>
          <w:rFonts w:hint="eastAsia" w:ascii="Calibri" w:hAnsi="Calibri" w:eastAsia="方正仿宋_GB2312" w:cs="Times New Roman"/>
          <w:b w:val="0"/>
          <w:bCs w:val="0"/>
          <w:color w:val="auto"/>
          <w:sz w:val="32"/>
          <w:u w:val="none"/>
          <w:lang w:val="en-US" w:eastAsia="zh-CN"/>
        </w:rPr>
        <w:t>）</w:t>
      </w:r>
    </w:p>
    <w:p w14:paraId="29C9D3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color w:val="auto"/>
          <w:sz w:val="32"/>
          <w:szCs w:val="32"/>
          <w:u w:val="none"/>
        </w:rPr>
      </w:pPr>
      <w:r>
        <w:rPr>
          <w:rFonts w:hint="eastAsia" w:ascii="黑体" w:hAnsi="黑体" w:eastAsia="黑体" w:cs="黑体"/>
          <w:b w:val="0"/>
          <w:bCs w:val="0"/>
          <w:color w:val="auto"/>
          <w:sz w:val="32"/>
          <w:szCs w:val="32"/>
          <w:u w:val="none"/>
          <w:lang w:eastAsia="zh-CN"/>
        </w:rPr>
        <w:t>七、强化</w:t>
      </w:r>
      <w:r>
        <w:rPr>
          <w:rFonts w:hint="eastAsia" w:ascii="黑体" w:hAnsi="黑体" w:eastAsia="黑体" w:cs="黑体"/>
          <w:b w:val="0"/>
          <w:bCs w:val="0"/>
          <w:color w:val="auto"/>
          <w:sz w:val="32"/>
          <w:szCs w:val="32"/>
          <w:u w:val="none"/>
        </w:rPr>
        <w:t>监督指导与责任追究</w:t>
      </w:r>
    </w:p>
    <w:p w14:paraId="74E65670">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楷体" w:hAnsi="楷体" w:eastAsia="楷体_GB2312" w:cs="楷体"/>
          <w:b w:val="0"/>
          <w:bCs w:val="0"/>
          <w:color w:val="auto"/>
          <w:sz w:val="32"/>
          <w:szCs w:val="32"/>
          <w:u w:val="none"/>
          <w:lang w:eastAsia="zh-CN"/>
        </w:rPr>
      </w:pPr>
      <w:r>
        <w:rPr>
          <w:rFonts w:hint="eastAsia" w:ascii="CESI楷体-GB2312" w:hAnsi="CESI楷体-GB2312" w:eastAsia="CESI楷体-GB2312" w:cs="CESI楷体-GB2312"/>
          <w:b w:val="0"/>
          <w:bCs w:val="0"/>
          <w:color w:val="auto"/>
          <w:kern w:val="2"/>
          <w:sz w:val="32"/>
          <w:szCs w:val="32"/>
          <w:u w:val="none"/>
          <w:lang w:val="en-US" w:eastAsia="zh-CN" w:bidi="ar-SA"/>
        </w:rPr>
        <w:t>（二十八）坚持常态化联系机制。</w:t>
      </w:r>
      <w:r>
        <w:rPr>
          <w:rFonts w:hint="eastAsia" w:ascii="方正仿宋_GB2312" w:hAnsi="方正仿宋_GB2312" w:eastAsia="方正仿宋_GB2312" w:cs="方正仿宋_GB2312"/>
          <w:b w:val="0"/>
          <w:bCs w:val="0"/>
          <w:color w:val="auto"/>
          <w:kern w:val="2"/>
          <w:sz w:val="32"/>
          <w:szCs w:val="32"/>
          <w:highlight w:val="none"/>
          <w:u w:val="none"/>
          <w:lang w:val="en-US" w:eastAsia="zh-CN" w:bidi="ar-SA"/>
        </w:rPr>
        <w:t>加强帮扶包联，经常深入养老机构调研指导，帮助其健全完善制度，加强隐患排查整治，提升安全防范能力，通过“党支部”共建 “结对子”等方式，加强日常联系，帮助民政服务机构解决实际困难，提升服务能力。</w:t>
      </w:r>
      <w:r>
        <w:rPr>
          <w:rFonts w:hint="eastAsia" w:ascii="方正仿宋_GB2312" w:hAnsi="方正仿宋_GB2312" w:eastAsia="方正仿宋_GB2312" w:cs="方正仿宋_GB2312"/>
          <w:b w:val="0"/>
          <w:bCs w:val="0"/>
          <w:color w:val="auto"/>
          <w:sz w:val="32"/>
          <w:szCs w:val="32"/>
          <w:u w:val="none"/>
        </w:rPr>
        <w:t>建立健全防止服务对象遭受虐待、忽视、侮辱、歧视等侵害行为的预防、发现、报告和处置机制</w:t>
      </w:r>
      <w:r>
        <w:rPr>
          <w:rFonts w:hint="eastAsia" w:ascii="方正仿宋_GB2312" w:hAnsi="方正仿宋_GB2312" w:eastAsia="方正仿宋_GB2312" w:cs="方正仿宋_GB2312"/>
          <w:b w:val="0"/>
          <w:bCs w:val="0"/>
          <w:color w:val="auto"/>
          <w:sz w:val="32"/>
          <w:szCs w:val="32"/>
          <w:u w:val="none"/>
          <w:lang w:eastAsia="zh-CN"/>
        </w:rPr>
        <w:t>，</w:t>
      </w:r>
      <w:r>
        <w:rPr>
          <w:rFonts w:hint="eastAsia" w:ascii="方正仿宋_GB2312" w:hAnsi="方正仿宋_GB2312" w:eastAsia="方正仿宋_GB2312" w:cs="方正仿宋_GB2312"/>
          <w:b w:val="0"/>
          <w:bCs w:val="0"/>
          <w:color w:val="auto"/>
          <w:sz w:val="32"/>
          <w:szCs w:val="32"/>
          <w:u w:val="none"/>
        </w:rPr>
        <w:t>畅通投诉举报渠</w:t>
      </w:r>
      <w:r>
        <w:rPr>
          <w:rFonts w:hint="eastAsia" w:ascii="方正仿宋_GB2312" w:hAnsi="方正仿宋_GB2312" w:eastAsia="方正仿宋_GB2312" w:cs="方正仿宋_GB2312"/>
          <w:b w:val="0"/>
          <w:bCs w:val="0"/>
          <w:color w:val="auto"/>
          <w:sz w:val="32"/>
          <w:szCs w:val="32"/>
          <w:u w:val="none"/>
          <w:lang w:eastAsia="zh-CN"/>
        </w:rPr>
        <w:t>道。</w:t>
      </w:r>
      <w:r>
        <w:rPr>
          <w:rFonts w:hint="eastAsia" w:ascii="仿宋_GB2312" w:hAnsi="仿宋_GB2312" w:eastAsia="方正仿宋_GB2312" w:cs="仿宋_GB2312"/>
          <w:b w:val="0"/>
          <w:bCs w:val="0"/>
          <w:color w:val="auto"/>
          <w:sz w:val="32"/>
          <w:szCs w:val="32"/>
          <w:u w:val="none"/>
          <w:lang w:eastAsia="zh-CN"/>
        </w:rPr>
        <w:t>（</w:t>
      </w:r>
      <w:r>
        <w:rPr>
          <w:rFonts w:hint="eastAsia" w:ascii="楷体" w:hAnsi="楷体" w:eastAsia="楷体_GB2312" w:cs="楷体"/>
          <w:b w:val="0"/>
          <w:bCs w:val="0"/>
          <w:color w:val="auto"/>
          <w:sz w:val="32"/>
          <w:szCs w:val="32"/>
          <w:u w:val="none"/>
          <w:lang w:eastAsia="zh-CN"/>
        </w:rPr>
        <w:t>责任单位：</w:t>
      </w:r>
      <w:r>
        <w:rPr>
          <w:rFonts w:hint="eastAsia" w:ascii="楷体" w:hAnsi="楷体" w:eastAsia="楷体_GB2312" w:cs="楷体"/>
          <w:b w:val="0"/>
          <w:bCs w:val="0"/>
          <w:color w:val="auto"/>
          <w:sz w:val="32"/>
          <w:szCs w:val="32"/>
          <w:u w:val="none"/>
        </w:rPr>
        <w:t>各县市区政府</w:t>
      </w:r>
      <w:r>
        <w:rPr>
          <w:rFonts w:hint="eastAsia" w:ascii="楷体" w:hAnsi="楷体" w:eastAsia="楷体_GB2312" w:cs="楷体"/>
          <w:b w:val="0"/>
          <w:bCs w:val="0"/>
          <w:color w:val="auto"/>
          <w:sz w:val="32"/>
          <w:szCs w:val="32"/>
          <w:u w:val="none"/>
          <w:lang w:eastAsia="zh-CN"/>
        </w:rPr>
        <w:t>，</w:t>
      </w:r>
      <w:r>
        <w:rPr>
          <w:rFonts w:hint="eastAsia" w:ascii="楷体" w:hAnsi="楷体" w:eastAsia="楷体_GB2312" w:cs="楷体"/>
          <w:b w:val="0"/>
          <w:bCs w:val="0"/>
          <w:color w:val="auto"/>
          <w:sz w:val="32"/>
          <w:szCs w:val="32"/>
          <w:u w:val="none"/>
        </w:rPr>
        <w:t>高新区管委会</w:t>
      </w:r>
      <w:r>
        <w:rPr>
          <w:rFonts w:hint="eastAsia" w:ascii="楷体" w:hAnsi="楷体" w:eastAsia="楷体_GB2312" w:cs="楷体"/>
          <w:b w:val="0"/>
          <w:bCs w:val="0"/>
          <w:color w:val="auto"/>
          <w:sz w:val="32"/>
          <w:szCs w:val="32"/>
          <w:u w:val="none"/>
          <w:lang w:val="en-US" w:eastAsia="zh-CN"/>
        </w:rPr>
        <w:t>、</w:t>
      </w:r>
      <w:r>
        <w:rPr>
          <w:rFonts w:hint="eastAsia" w:ascii="楷体" w:hAnsi="楷体" w:eastAsia="楷体_GB2312" w:cs="楷体"/>
          <w:b w:val="0"/>
          <w:bCs w:val="0"/>
          <w:color w:val="auto"/>
          <w:sz w:val="32"/>
          <w:szCs w:val="32"/>
          <w:u w:val="none"/>
        </w:rPr>
        <w:t>御道口牧场管理区管委会</w:t>
      </w:r>
      <w:r>
        <w:rPr>
          <w:rFonts w:hint="eastAsia" w:ascii="楷体" w:hAnsi="楷体" w:eastAsia="楷体_GB2312" w:cs="楷体"/>
          <w:b w:val="0"/>
          <w:bCs w:val="0"/>
          <w:color w:val="auto"/>
          <w:sz w:val="32"/>
          <w:szCs w:val="32"/>
          <w:u w:val="none"/>
          <w:lang w:eastAsia="zh-CN"/>
        </w:rPr>
        <w:t>）</w:t>
      </w:r>
    </w:p>
    <w:p w14:paraId="254CB36C">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楷体" w:hAnsi="楷体" w:eastAsia="楷体_GB2312" w:cs="楷体"/>
          <w:b w:val="0"/>
          <w:bCs w:val="0"/>
          <w:color w:val="auto"/>
          <w:sz w:val="32"/>
          <w:szCs w:val="32"/>
          <w:u w:val="none"/>
        </w:rPr>
      </w:pPr>
      <w:r>
        <w:rPr>
          <w:rFonts w:hint="eastAsia" w:ascii="CESI楷体-GB2312" w:hAnsi="CESI楷体-GB2312" w:eastAsia="CESI楷体-GB2312" w:cs="CESI楷体-GB2312"/>
          <w:b w:val="0"/>
          <w:bCs w:val="0"/>
          <w:color w:val="auto"/>
          <w:kern w:val="2"/>
          <w:sz w:val="32"/>
          <w:szCs w:val="32"/>
          <w:u w:val="none"/>
          <w:lang w:val="en-US" w:eastAsia="zh-CN" w:bidi="ar-SA"/>
        </w:rPr>
        <w:t>（二十九）严格执法与责任追究。</w:t>
      </w:r>
      <w:r>
        <w:rPr>
          <w:rFonts w:hint="eastAsia" w:ascii="仿宋_GB2312" w:hAnsi="仿宋_GB2312" w:eastAsia="方正仿宋_GB2312" w:cs="仿宋_GB2312"/>
          <w:b w:val="0"/>
          <w:bCs w:val="0"/>
          <w:color w:val="auto"/>
          <w:sz w:val="32"/>
          <w:szCs w:val="32"/>
          <w:u w:val="none"/>
        </w:rPr>
        <w:t>对监督检查中发现的违法行为，</w:t>
      </w:r>
      <w:r>
        <w:rPr>
          <w:rFonts w:hint="eastAsia" w:ascii="仿宋_GB2312" w:hAnsi="仿宋_GB2312" w:eastAsia="方正仿宋_GB2312" w:cs="仿宋_GB2312"/>
          <w:b w:val="0"/>
          <w:bCs w:val="0"/>
          <w:color w:val="auto"/>
          <w:sz w:val="32"/>
          <w:szCs w:val="32"/>
          <w:u w:val="none"/>
          <w:lang w:eastAsia="zh-CN"/>
        </w:rPr>
        <w:t>相关</w:t>
      </w:r>
      <w:r>
        <w:rPr>
          <w:rFonts w:hint="eastAsia" w:ascii="仿宋_GB2312" w:hAnsi="仿宋_GB2312" w:eastAsia="方正仿宋_GB2312" w:cs="仿宋_GB2312"/>
          <w:b w:val="0"/>
          <w:bCs w:val="0"/>
          <w:color w:val="auto"/>
          <w:sz w:val="32"/>
          <w:szCs w:val="32"/>
          <w:u w:val="none"/>
        </w:rPr>
        <w:t>部门</w:t>
      </w:r>
      <w:r>
        <w:rPr>
          <w:rFonts w:hint="eastAsia" w:ascii="仿宋_GB2312" w:hAnsi="仿宋_GB2312" w:eastAsia="方正仿宋_GB2312" w:cs="仿宋_GB2312"/>
          <w:b w:val="0"/>
          <w:bCs w:val="0"/>
          <w:color w:val="auto"/>
          <w:sz w:val="32"/>
          <w:szCs w:val="32"/>
          <w:u w:val="none"/>
          <w:lang w:val="en-US" w:eastAsia="zh-CN"/>
        </w:rPr>
        <w:t>应当</w:t>
      </w:r>
      <w:r>
        <w:rPr>
          <w:rFonts w:hint="eastAsia" w:ascii="仿宋_GB2312" w:hAnsi="仿宋_GB2312" w:eastAsia="方正仿宋_GB2312" w:cs="仿宋_GB2312"/>
          <w:b w:val="0"/>
          <w:bCs w:val="0"/>
          <w:color w:val="auto"/>
          <w:sz w:val="32"/>
          <w:szCs w:val="32"/>
          <w:u w:val="none"/>
        </w:rPr>
        <w:t>依法</w:t>
      </w:r>
      <w:r>
        <w:rPr>
          <w:rFonts w:hint="eastAsia" w:ascii="仿宋_GB2312" w:hAnsi="仿宋_GB2312" w:eastAsia="方正仿宋_GB2312" w:cs="仿宋_GB2312"/>
          <w:b w:val="0"/>
          <w:bCs w:val="0"/>
          <w:color w:val="auto"/>
          <w:sz w:val="32"/>
          <w:szCs w:val="32"/>
          <w:u w:val="none"/>
          <w:lang w:val="en-US" w:eastAsia="zh-CN"/>
        </w:rPr>
        <w:t>予以查处</w:t>
      </w:r>
      <w:r>
        <w:rPr>
          <w:rFonts w:hint="eastAsia" w:ascii="仿宋_GB2312" w:hAnsi="仿宋_GB2312" w:eastAsia="方正仿宋_GB2312" w:cs="仿宋_GB2312"/>
          <w:b w:val="0"/>
          <w:bCs w:val="0"/>
          <w:color w:val="auto"/>
          <w:sz w:val="32"/>
          <w:szCs w:val="32"/>
          <w:u w:val="none"/>
          <w:lang w:eastAsia="zh-CN"/>
        </w:rPr>
        <w:t>。</w:t>
      </w:r>
      <w:r>
        <w:rPr>
          <w:rFonts w:hint="eastAsia" w:ascii="仿宋_GB2312" w:hAnsi="仿宋_GB2312" w:eastAsia="方正仿宋_GB2312" w:cs="仿宋_GB2312"/>
          <w:b w:val="0"/>
          <w:bCs w:val="0"/>
          <w:color w:val="auto"/>
          <w:sz w:val="32"/>
          <w:szCs w:val="32"/>
          <w:u w:val="none"/>
        </w:rPr>
        <w:t>各地各有关部门要严格落实安全责任制，加强民政服务机构安全管理，对不履行或不按规定履行安全责任的单位和个人，依规依纪依法严肃追究责任。落实安全生产领域失信联合惩戒制度</w:t>
      </w:r>
      <w:r>
        <w:rPr>
          <w:rFonts w:hint="eastAsia" w:ascii="仿宋_GB2312" w:hAnsi="仿宋_GB2312" w:eastAsia="方正仿宋_GB2312" w:cs="仿宋_GB2312"/>
          <w:b w:val="0"/>
          <w:bCs w:val="0"/>
          <w:color w:val="auto"/>
          <w:sz w:val="32"/>
          <w:szCs w:val="32"/>
          <w:u w:val="none"/>
          <w:lang w:eastAsia="zh-CN"/>
        </w:rPr>
        <w:t>。（</w:t>
      </w:r>
      <w:r>
        <w:rPr>
          <w:rFonts w:hint="eastAsia" w:ascii="楷体" w:hAnsi="楷体" w:eastAsia="楷体_GB2312" w:cs="楷体"/>
          <w:b w:val="0"/>
          <w:bCs w:val="0"/>
          <w:color w:val="auto"/>
          <w:sz w:val="32"/>
          <w:szCs w:val="32"/>
          <w:u w:val="none"/>
          <w:lang w:eastAsia="zh-CN"/>
        </w:rPr>
        <w:t>责任单位：</w:t>
      </w:r>
      <w:r>
        <w:rPr>
          <w:rFonts w:hint="eastAsia" w:ascii="楷体" w:hAnsi="楷体" w:eastAsia="楷体_GB2312" w:cs="楷体"/>
          <w:b w:val="0"/>
          <w:bCs w:val="0"/>
          <w:color w:val="auto"/>
          <w:sz w:val="32"/>
          <w:szCs w:val="32"/>
          <w:u w:val="none"/>
        </w:rPr>
        <w:t>各县市区政府</w:t>
      </w:r>
      <w:r>
        <w:rPr>
          <w:rFonts w:hint="eastAsia" w:ascii="楷体" w:hAnsi="楷体" w:eastAsia="楷体_GB2312" w:cs="楷体"/>
          <w:b w:val="0"/>
          <w:bCs w:val="0"/>
          <w:color w:val="auto"/>
          <w:sz w:val="32"/>
          <w:szCs w:val="32"/>
          <w:u w:val="none"/>
          <w:lang w:eastAsia="zh-CN"/>
        </w:rPr>
        <w:t>，</w:t>
      </w:r>
      <w:r>
        <w:rPr>
          <w:rFonts w:hint="eastAsia" w:ascii="楷体" w:hAnsi="楷体" w:eastAsia="楷体_GB2312" w:cs="楷体"/>
          <w:b w:val="0"/>
          <w:bCs w:val="0"/>
          <w:color w:val="auto"/>
          <w:sz w:val="32"/>
          <w:szCs w:val="32"/>
          <w:u w:val="none"/>
        </w:rPr>
        <w:t>高新区管委会</w:t>
      </w:r>
      <w:r>
        <w:rPr>
          <w:rFonts w:hint="eastAsia" w:ascii="楷体" w:hAnsi="楷体" w:eastAsia="楷体_GB2312" w:cs="楷体"/>
          <w:b w:val="0"/>
          <w:bCs w:val="0"/>
          <w:color w:val="auto"/>
          <w:sz w:val="32"/>
          <w:szCs w:val="32"/>
          <w:u w:val="none"/>
          <w:lang w:val="en-US" w:eastAsia="zh-CN"/>
        </w:rPr>
        <w:t>、</w:t>
      </w:r>
      <w:r>
        <w:rPr>
          <w:rFonts w:hint="eastAsia" w:ascii="楷体" w:hAnsi="楷体" w:eastAsia="楷体_GB2312" w:cs="楷体"/>
          <w:b w:val="0"/>
          <w:bCs w:val="0"/>
          <w:color w:val="auto"/>
          <w:sz w:val="32"/>
          <w:szCs w:val="32"/>
          <w:u w:val="none"/>
        </w:rPr>
        <w:t>御道口牧场管理区管委会</w:t>
      </w:r>
      <w:r>
        <w:rPr>
          <w:rFonts w:hint="eastAsia" w:ascii="楷体" w:hAnsi="楷体" w:eastAsia="楷体_GB2312" w:cs="楷体"/>
          <w:b w:val="0"/>
          <w:bCs w:val="0"/>
          <w:color w:val="auto"/>
          <w:sz w:val="32"/>
          <w:szCs w:val="32"/>
          <w:u w:val="none"/>
          <w:lang w:eastAsia="zh-CN"/>
        </w:rPr>
        <w:t>）</w:t>
      </w:r>
      <w:bookmarkStart w:id="0" w:name="_GoBack"/>
      <w:bookmarkEnd w:id="0"/>
    </w:p>
    <w:p w14:paraId="7E807D18">
      <w:pPr>
        <w:pStyle w:val="2"/>
        <w:keepNext w:val="0"/>
        <w:keepLines w:val="0"/>
        <w:pageBreakBefore w:val="0"/>
        <w:widowControl w:val="0"/>
        <w:kinsoku/>
        <w:wordWrap/>
        <w:topLinePunct w:val="0"/>
        <w:autoSpaceDE/>
        <w:autoSpaceDN/>
        <w:bidi w:val="0"/>
        <w:adjustRightInd/>
        <w:snapToGrid/>
        <w:spacing w:line="560" w:lineRule="exact"/>
        <w:ind w:leftChars="0" w:firstLine="640" w:firstLineChars="200"/>
        <w:textAlignment w:val="auto"/>
        <w:rPr>
          <w:rFonts w:hint="eastAsia" w:ascii="楷体" w:hAnsi="楷体" w:eastAsia="楷体_GB2312" w:cs="楷体"/>
          <w:b w:val="0"/>
          <w:bCs w:val="0"/>
          <w:color w:val="auto"/>
          <w:sz w:val="32"/>
          <w:szCs w:val="32"/>
          <w:u w:val="none"/>
        </w:rPr>
      </w:pPr>
      <w:r>
        <w:rPr>
          <w:rFonts w:hint="eastAsia" w:ascii="CESI楷体-GB2312" w:hAnsi="CESI楷体-GB2312" w:eastAsia="CESI楷体-GB2312" w:cs="CESI楷体-GB2312"/>
          <w:b w:val="0"/>
          <w:bCs w:val="0"/>
          <w:color w:val="auto"/>
          <w:kern w:val="2"/>
          <w:sz w:val="32"/>
          <w:szCs w:val="32"/>
          <w:u w:val="none"/>
          <w:lang w:val="en-US" w:eastAsia="zh-CN" w:bidi="ar-SA"/>
        </w:rPr>
        <w:t>（三十）强化内外部监督。</w:t>
      </w:r>
      <w:r>
        <w:rPr>
          <w:rFonts w:hint="eastAsia" w:ascii="仿宋_GB2312" w:hAnsi="仿宋_GB2312" w:eastAsia="方正仿宋_GB2312" w:cs="仿宋_GB2312"/>
          <w:b w:val="0"/>
          <w:bCs w:val="0"/>
          <w:color w:val="auto"/>
          <w:kern w:val="2"/>
          <w:sz w:val="32"/>
          <w:szCs w:val="32"/>
          <w:u w:val="none"/>
          <w:lang w:val="en-US" w:eastAsia="zh-CN" w:bidi="ar-SA"/>
        </w:rPr>
        <w:t>民政服务</w:t>
      </w:r>
      <w:r>
        <w:rPr>
          <w:rFonts w:hint="eastAsia" w:ascii="仿宋_GB2312" w:hAnsi="仿宋_GB2312" w:eastAsia="方正仿宋_GB2312" w:cs="仿宋_GB2312"/>
          <w:b w:val="0"/>
          <w:bCs w:val="0"/>
          <w:color w:val="auto"/>
          <w:sz w:val="32"/>
          <w:szCs w:val="32"/>
          <w:u w:val="none"/>
        </w:rPr>
        <w:t>机构应建立内部安全监督检查机制，定期对各部门、各岗位安全责任落实情况进行检查。畅通社会监督渠道，公开投诉举报电话、邮箱等。认真核查处理群众反映的安全问题。鼓励行业协会、专业机构、新闻媒体等社会力量参与监督。</w:t>
      </w:r>
      <w:r>
        <w:rPr>
          <w:rFonts w:hint="eastAsia" w:ascii="楷体" w:hAnsi="楷体" w:eastAsia="楷体_GB2312" w:cs="楷体"/>
          <w:b w:val="0"/>
          <w:bCs w:val="0"/>
          <w:color w:val="auto"/>
          <w:sz w:val="32"/>
          <w:szCs w:val="32"/>
          <w:u w:val="none"/>
          <w:lang w:eastAsia="zh-CN"/>
        </w:rPr>
        <w:t>（责任单位：</w:t>
      </w:r>
      <w:r>
        <w:rPr>
          <w:rFonts w:hint="eastAsia" w:ascii="楷体" w:hAnsi="楷体" w:eastAsia="楷体_GB2312" w:cs="楷体"/>
          <w:b w:val="0"/>
          <w:bCs w:val="0"/>
          <w:color w:val="auto"/>
          <w:sz w:val="32"/>
          <w:szCs w:val="32"/>
          <w:u w:val="none"/>
        </w:rPr>
        <w:t>各县市区政府</w:t>
      </w:r>
      <w:r>
        <w:rPr>
          <w:rFonts w:hint="eastAsia" w:ascii="楷体" w:hAnsi="楷体" w:eastAsia="楷体_GB2312" w:cs="楷体"/>
          <w:b w:val="0"/>
          <w:bCs w:val="0"/>
          <w:color w:val="auto"/>
          <w:sz w:val="32"/>
          <w:szCs w:val="32"/>
          <w:u w:val="none"/>
          <w:lang w:eastAsia="zh-CN"/>
        </w:rPr>
        <w:t>，</w:t>
      </w:r>
      <w:r>
        <w:rPr>
          <w:rFonts w:hint="eastAsia" w:ascii="楷体" w:hAnsi="楷体" w:eastAsia="楷体_GB2312" w:cs="楷体"/>
          <w:b w:val="0"/>
          <w:bCs w:val="0"/>
          <w:color w:val="auto"/>
          <w:sz w:val="32"/>
          <w:szCs w:val="32"/>
          <w:u w:val="none"/>
        </w:rPr>
        <w:t>高新区管委会</w:t>
      </w:r>
      <w:r>
        <w:rPr>
          <w:rFonts w:hint="eastAsia" w:ascii="楷体" w:hAnsi="楷体" w:eastAsia="楷体_GB2312" w:cs="楷体"/>
          <w:b w:val="0"/>
          <w:bCs w:val="0"/>
          <w:color w:val="auto"/>
          <w:sz w:val="32"/>
          <w:szCs w:val="32"/>
          <w:u w:val="none"/>
          <w:lang w:val="en-US" w:eastAsia="zh-CN"/>
        </w:rPr>
        <w:t>、</w:t>
      </w:r>
      <w:r>
        <w:rPr>
          <w:rFonts w:hint="eastAsia" w:ascii="楷体" w:hAnsi="楷体" w:eastAsia="楷体_GB2312" w:cs="楷体"/>
          <w:b w:val="0"/>
          <w:bCs w:val="0"/>
          <w:color w:val="auto"/>
          <w:sz w:val="32"/>
          <w:szCs w:val="32"/>
          <w:u w:val="none"/>
        </w:rPr>
        <w:t>御道口牧场管理区管委会</w:t>
      </w:r>
      <w:r>
        <w:rPr>
          <w:rFonts w:hint="eastAsia" w:ascii="楷体" w:hAnsi="楷体" w:eastAsia="楷体_GB2312" w:cs="楷体"/>
          <w:b w:val="0"/>
          <w:bCs w:val="0"/>
          <w:color w:val="auto"/>
          <w:sz w:val="32"/>
          <w:szCs w:val="32"/>
          <w:u w:val="none"/>
          <w:lang w:eastAsia="zh-CN"/>
        </w:rPr>
        <w:t>）</w:t>
      </w:r>
    </w:p>
    <w:p w14:paraId="1F808E59">
      <w:pPr>
        <w:keepNext w:val="0"/>
        <w:keepLines w:val="0"/>
        <w:pageBreakBefore w:val="0"/>
        <w:widowControl w:val="0"/>
        <w:kinsoku/>
        <w:wordWrap/>
        <w:topLinePunct w:val="0"/>
        <w:autoSpaceDE/>
        <w:autoSpaceDN/>
        <w:bidi w:val="0"/>
        <w:adjustRightInd/>
        <w:snapToGrid/>
        <w:spacing w:line="560" w:lineRule="exact"/>
        <w:ind w:leftChars="0" w:firstLine="640" w:firstLineChars="200"/>
        <w:textAlignment w:val="auto"/>
        <w:rPr>
          <w:rFonts w:hint="eastAsia" w:ascii="仿宋_GB2312" w:hAnsi="仿宋_GB2312" w:eastAsia="方正仿宋_GB2312" w:cs="仿宋_GB2312"/>
          <w:b w:val="0"/>
          <w:bCs w:val="0"/>
          <w:color w:val="auto"/>
          <w:kern w:val="2"/>
          <w:sz w:val="32"/>
          <w:szCs w:val="32"/>
          <w:u w:val="none"/>
          <w:lang w:val="en-US" w:eastAsia="zh-CN" w:bidi="ar-SA"/>
        </w:rPr>
      </w:pPr>
      <w:r>
        <w:rPr>
          <w:rFonts w:hint="eastAsia" w:ascii="CESI楷体-GB2312" w:hAnsi="CESI楷体-GB2312" w:eastAsia="CESI楷体-GB2312" w:cs="CESI楷体-GB2312"/>
          <w:b w:val="0"/>
          <w:bCs w:val="0"/>
          <w:color w:val="auto"/>
          <w:kern w:val="2"/>
          <w:sz w:val="32"/>
          <w:szCs w:val="32"/>
          <w:u w:val="none"/>
          <w:lang w:val="en-US" w:eastAsia="zh-CN" w:bidi="ar-SA"/>
        </w:rPr>
        <w:t>（三十一）完善问效机制。</w:t>
      </w:r>
      <w:r>
        <w:rPr>
          <w:rFonts w:hint="eastAsia" w:ascii="仿宋_GB2312" w:hAnsi="仿宋_GB2312" w:eastAsia="方正仿宋_GB2312" w:cs="仿宋_GB2312"/>
          <w:b w:val="0"/>
          <w:bCs w:val="0"/>
          <w:color w:val="auto"/>
          <w:kern w:val="2"/>
          <w:sz w:val="32"/>
          <w:szCs w:val="32"/>
          <w:u w:val="none"/>
          <w:lang w:val="en-US" w:eastAsia="zh-CN" w:bidi="ar-SA"/>
        </w:rPr>
        <w:t>将民政服务机构安全管理工作纳入安全生产综合督查、巡查内容，每年至少开展</w:t>
      </w:r>
      <w:r>
        <w:rPr>
          <w:rFonts w:hint="eastAsia" w:ascii="方正仿宋_GB2312" w:hAnsi="方正仿宋_GB2312" w:eastAsia="方正仿宋_GB2312" w:cs="方正仿宋_GB2312"/>
          <w:b w:val="0"/>
          <w:bCs w:val="0"/>
          <w:color w:val="auto"/>
          <w:kern w:val="2"/>
          <w:sz w:val="32"/>
          <w:szCs w:val="32"/>
          <w:u w:val="none"/>
          <w:lang w:val="en-US" w:eastAsia="zh-CN" w:bidi="ar-SA"/>
        </w:rPr>
        <w:t>1</w:t>
      </w:r>
      <w:r>
        <w:rPr>
          <w:rFonts w:hint="eastAsia" w:ascii="仿宋_GB2312" w:hAnsi="仿宋_GB2312" w:eastAsia="方正仿宋_GB2312" w:cs="仿宋_GB2312"/>
          <w:b w:val="0"/>
          <w:bCs w:val="0"/>
          <w:color w:val="auto"/>
          <w:kern w:val="2"/>
          <w:sz w:val="32"/>
          <w:szCs w:val="32"/>
          <w:u w:val="none"/>
          <w:lang w:val="en-US" w:eastAsia="zh-CN" w:bidi="ar-SA"/>
        </w:rPr>
        <w:t>次专项督查，督促落实民政服务机构安全管理相关工作要求。</w:t>
      </w:r>
      <w:r>
        <w:rPr>
          <w:rFonts w:hint="eastAsia" w:ascii="楷体" w:hAnsi="楷体" w:eastAsia="楷体_GB2312" w:cs="楷体"/>
          <w:b w:val="0"/>
          <w:bCs w:val="0"/>
          <w:color w:val="auto"/>
          <w:sz w:val="32"/>
          <w:szCs w:val="32"/>
          <w:u w:val="none"/>
          <w:lang w:eastAsia="zh-CN"/>
        </w:rPr>
        <w:t>（责任单位：</w:t>
      </w:r>
      <w:r>
        <w:rPr>
          <w:rFonts w:hint="eastAsia" w:ascii="楷体" w:hAnsi="楷体" w:eastAsia="楷体_GB2312" w:cs="楷体"/>
          <w:b w:val="0"/>
          <w:bCs w:val="0"/>
          <w:color w:val="auto"/>
          <w:sz w:val="32"/>
          <w:szCs w:val="32"/>
          <w:u w:val="none"/>
        </w:rPr>
        <w:t>各县市区政府</w:t>
      </w:r>
      <w:r>
        <w:rPr>
          <w:rFonts w:hint="eastAsia" w:ascii="楷体" w:hAnsi="楷体" w:eastAsia="楷体_GB2312" w:cs="楷体"/>
          <w:b w:val="0"/>
          <w:bCs w:val="0"/>
          <w:color w:val="auto"/>
          <w:sz w:val="32"/>
          <w:szCs w:val="32"/>
          <w:u w:val="none"/>
          <w:lang w:eastAsia="zh-CN"/>
        </w:rPr>
        <w:t>，</w:t>
      </w:r>
      <w:r>
        <w:rPr>
          <w:rFonts w:hint="eastAsia" w:ascii="楷体" w:hAnsi="楷体" w:eastAsia="楷体_GB2312" w:cs="楷体"/>
          <w:b w:val="0"/>
          <w:bCs w:val="0"/>
          <w:color w:val="auto"/>
          <w:sz w:val="32"/>
          <w:szCs w:val="32"/>
          <w:u w:val="none"/>
        </w:rPr>
        <w:t>高新区管委会</w:t>
      </w:r>
      <w:r>
        <w:rPr>
          <w:rFonts w:hint="eastAsia" w:ascii="楷体" w:hAnsi="楷体" w:eastAsia="楷体_GB2312" w:cs="楷体"/>
          <w:b w:val="0"/>
          <w:bCs w:val="0"/>
          <w:color w:val="auto"/>
          <w:sz w:val="32"/>
          <w:szCs w:val="32"/>
          <w:u w:val="none"/>
          <w:lang w:val="en-US" w:eastAsia="zh-CN"/>
        </w:rPr>
        <w:t>、</w:t>
      </w:r>
      <w:r>
        <w:rPr>
          <w:rFonts w:hint="eastAsia" w:ascii="楷体" w:hAnsi="楷体" w:eastAsia="楷体_GB2312" w:cs="楷体"/>
          <w:b w:val="0"/>
          <w:bCs w:val="0"/>
          <w:color w:val="auto"/>
          <w:sz w:val="32"/>
          <w:szCs w:val="32"/>
          <w:u w:val="none"/>
        </w:rPr>
        <w:t>御道口牧场管理区管委会</w:t>
      </w:r>
      <w:r>
        <w:rPr>
          <w:rFonts w:hint="eastAsia" w:ascii="楷体" w:hAnsi="楷体" w:eastAsia="楷体_GB2312" w:cs="楷体"/>
          <w:b w:val="0"/>
          <w:bCs w:val="0"/>
          <w:color w:val="auto"/>
          <w:sz w:val="32"/>
          <w:szCs w:val="32"/>
          <w:u w:val="none"/>
          <w:lang w:eastAsia="zh-CN"/>
        </w:rPr>
        <w:t>）</w:t>
      </w:r>
    </w:p>
    <w:sectPr>
      <w:footerReference r:id="rId3" w:type="default"/>
      <w:footerReference r:id="rId4" w:type="even"/>
      <w:pgSz w:w="11906" w:h="16838"/>
      <w:pgMar w:top="2098" w:right="1474" w:bottom="1417" w:left="1587" w:header="851" w:footer="1191"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57A3F85-E55B-46E5-8881-66FC0C124EC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2B82644-A4B4-4159-BED4-D5B3D1287951}"/>
  </w:font>
  <w:font w:name="仿宋_GB2312">
    <w:panose1 w:val="02010609030101010101"/>
    <w:charset w:val="86"/>
    <w:family w:val="auto"/>
    <w:pitch w:val="default"/>
    <w:sig w:usb0="00000001" w:usb1="080E0000" w:usb2="00000000" w:usb3="00000000" w:csb0="00040000" w:csb1="00000000"/>
    <w:embedRegular r:id="rId3" w:fontKey="{43D2FB3E-14A7-4609-9A21-8A6419DC27D4}"/>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方正小标宋_GBK">
    <w:panose1 w:val="03000509000000000000"/>
    <w:charset w:val="86"/>
    <w:family w:val="auto"/>
    <w:pitch w:val="default"/>
    <w:sig w:usb0="00000001" w:usb1="080E0000" w:usb2="00000000" w:usb3="00000000" w:csb0="00040000" w:csb1="00000000"/>
    <w:embedRegular r:id="rId4" w:fontKey="{AE81AA84-BA09-4596-8171-BE85DB7A0F35}"/>
  </w:font>
  <w:font w:name="楷体">
    <w:panose1 w:val="02010609060101010101"/>
    <w:charset w:val="86"/>
    <w:family w:val="auto"/>
    <w:pitch w:val="default"/>
    <w:sig w:usb0="800002BF" w:usb1="38CF7CFA" w:usb2="00000016" w:usb3="00000000" w:csb0="00040001" w:csb1="00000000"/>
    <w:embedRegular r:id="rId5" w:fontKey="{1B6398C1-C1F9-448D-BA7F-863578C451A5}"/>
  </w:font>
  <w:font w:name="方正仿宋_GB2312">
    <w:panose1 w:val="02000000000000000000"/>
    <w:charset w:val="86"/>
    <w:family w:val="auto"/>
    <w:pitch w:val="default"/>
    <w:sig w:usb0="A00002BF" w:usb1="184F6CFA" w:usb2="00000012" w:usb3="00000000" w:csb0="00040001" w:csb1="00000000"/>
    <w:embedRegular r:id="rId6" w:fontKey="{DB35FDBC-6820-415C-82AB-7F8DC1D079B4}"/>
  </w:font>
  <w:font w:name="方正仿宋_GBK">
    <w:panose1 w:val="02000000000000000000"/>
    <w:charset w:val="86"/>
    <w:family w:val="auto"/>
    <w:pitch w:val="default"/>
    <w:sig w:usb0="A00002BF" w:usb1="38CF7CFA" w:usb2="00082016" w:usb3="00000000" w:csb0="00040001" w:csb1="00000000"/>
    <w:embedRegular r:id="rId7" w:fontKey="{ED422833-FBC2-46B2-A1F5-0AACCB5660B2}"/>
  </w:font>
  <w:font w:name="方正楷体_GBK">
    <w:panose1 w:val="02000000000000000000"/>
    <w:charset w:val="86"/>
    <w:family w:val="auto"/>
    <w:pitch w:val="default"/>
    <w:sig w:usb0="800002BF" w:usb1="38CF7CFA" w:usb2="00000016" w:usb3="00000000" w:csb0="00040000" w:csb1="00000000"/>
    <w:embedRegular r:id="rId8" w:fontKey="{67065B53-5559-4873-B228-88CBD3F2CB2C}"/>
  </w:font>
  <w:font w:name="楷体_GB2312">
    <w:panose1 w:val="02010609030101010101"/>
    <w:charset w:val="86"/>
    <w:family w:val="auto"/>
    <w:pitch w:val="default"/>
    <w:sig w:usb0="00000001" w:usb1="080E0000" w:usb2="00000000" w:usb3="00000000" w:csb0="00040000" w:csb1="00000000"/>
    <w:embedRegular r:id="rId9" w:fontKey="{032ACDB1-8B63-4879-ABFB-F5BD91502AED}"/>
  </w:font>
  <w:font w:name="CESI楷体-GB2312">
    <w:altName w:val="楷体_GB2312"/>
    <w:panose1 w:val="02000500000000000000"/>
    <w:charset w:val="86"/>
    <w:family w:val="auto"/>
    <w:pitch w:val="default"/>
    <w:sig w:usb0="00000000" w:usb1="00000000" w:usb2="00000012" w:usb3="00000000" w:csb0="0004000F" w:csb1="00000000"/>
    <w:embedRegular r:id="rId10" w:fontKey="{DA6D76D0-0D15-4735-A00B-F2C1617E89F2}"/>
  </w:font>
  <w:font w:name="方正楷体_GB2312">
    <w:panose1 w:val="02000000000000000000"/>
    <w:charset w:val="86"/>
    <w:family w:val="auto"/>
    <w:pitch w:val="default"/>
    <w:sig w:usb0="A00002BF" w:usb1="184F6CFA" w:usb2="00000012" w:usb3="00000000" w:csb0="00040001" w:csb1="00000000"/>
    <w:embedRegular r:id="rId11" w:fontKey="{00FCC4A8-881D-4247-BF85-960CBB041D85}"/>
  </w:font>
  <w:font w:name="方正小标宋简体">
    <w:panose1 w:val="02010601030101010101"/>
    <w:charset w:val="86"/>
    <w:family w:val="auto"/>
    <w:pitch w:val="default"/>
    <w:sig w:usb0="00000001" w:usb1="080E0000" w:usb2="00000000" w:usb3="00000000" w:csb0="00040000" w:csb1="00000000"/>
  </w:font>
  <w:font w:name="方正仿宋">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防指仿宋_GB2312">
    <w:altName w:val="仿宋"/>
    <w:panose1 w:val="00000000000000000000"/>
    <w:charset w:val="00"/>
    <w:family w:val="auto"/>
    <w:pitch w:val="default"/>
    <w:sig w:usb0="00000000" w:usb1="00000000" w:usb2="00000000" w:usb3="00000000" w:csb0="00000000" w:csb1="00000000"/>
  </w:font>
  <w:font w:name="仿宋_GB2312方正">
    <w:altName w:val="仿宋"/>
    <w:panose1 w:val="00000000000000000000"/>
    <w:charset w:val="00"/>
    <w:family w:val="auto"/>
    <w:pitch w:val="default"/>
    <w:sig w:usb0="00000000" w:usb1="00000000" w:usb2="00000000" w:usb3="00000000" w:csb0="00000000" w:csb1="00000000"/>
  </w:font>
  <w:font w:name="仿宋_GB2312方">
    <w:altName w:val="仿宋"/>
    <w:panose1 w:val="00000000000000000000"/>
    <w:charset w:val="00"/>
    <w:family w:val="auto"/>
    <w:pitch w:val="default"/>
    <w:sig w:usb0="00000000" w:usb1="00000000" w:usb2="00000000" w:usb3="00000000" w:csb0="00000000" w:csb1="00000000"/>
  </w:font>
  <w:font w:name="仿宋_GB231">
    <w:altName w:val="仿宋"/>
    <w:panose1 w:val="00000000000000000000"/>
    <w:charset w:val="00"/>
    <w:family w:val="auto"/>
    <w:pitch w:val="default"/>
    <w:sig w:usb0="00000000" w:usb1="00000000" w:usb2="00000000" w:usb3="00000000" w:csb0="00000000" w:csb1="00000000"/>
  </w:font>
  <w:font w:name="仿宋_GB23">
    <w:altName w:val="仿宋"/>
    <w:panose1 w:val="00000000000000000000"/>
    <w:charset w:val="00"/>
    <w:family w:val="auto"/>
    <w:pitch w:val="default"/>
    <w:sig w:usb0="00000000" w:usb1="00000000" w:usb2="00000000" w:usb3="00000000" w:csb0="00000000" w:csb1="00000000"/>
  </w:font>
  <w:font w:name="仿宋_GB2">
    <w:altName w:val="仿宋"/>
    <w:panose1 w:val="00000000000000000000"/>
    <w:charset w:val="00"/>
    <w:family w:val="auto"/>
    <w:pitch w:val="default"/>
    <w:sig w:usb0="00000000" w:usb1="00000000" w:usb2="00000000" w:usb3="00000000" w:csb0="00000000" w:csb1="00000000"/>
  </w:font>
  <w:font w:name="仿宋_GB">
    <w:altName w:val="仿宋"/>
    <w:panose1 w:val="00000000000000000000"/>
    <w:charset w:val="00"/>
    <w:family w:val="auto"/>
    <w:pitch w:val="default"/>
    <w:sig w:usb0="00000000" w:usb1="00000000" w:usb2="00000000" w:usb3="00000000" w:csb0="00000000" w:csb1="00000000"/>
  </w:font>
  <w:font w:name="仿宋_G">
    <w:altName w:val="仿宋"/>
    <w:panose1 w:val="00000000000000000000"/>
    <w:charset w:val="00"/>
    <w:family w:val="auto"/>
    <w:pitch w:val="default"/>
    <w:sig w:usb0="00000000" w:usb1="00000000" w:usb2="00000000" w:usb3="00000000" w:csb0="00000000" w:csb1="00000000"/>
  </w:font>
  <w:font w:name="仿宋_">
    <w:altName w:val="仿宋"/>
    <w:panose1 w:val="00000000000000000000"/>
    <w:charset w:val="00"/>
    <w:family w:val="auto"/>
    <w:pitch w:val="default"/>
    <w:sig w:usb0="00000000" w:usb1="00000000" w:usb2="00000000" w:usb3="00000000" w:csb0="00000000" w:csb1="00000000"/>
  </w:font>
  <w:font w:name="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6D805">
    <w:pPr>
      <w:pStyle w:val="9"/>
      <w:ind w:right="290" w:rightChars="138"/>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85BF66">
                          <w:pPr>
                            <w:pStyle w:val="9"/>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685BF66">
                    <w:pPr>
                      <w:pStyle w:val="9"/>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66A0E">
    <w:pPr>
      <w:pStyle w:val="9"/>
      <w:rPr>
        <w:rFonts w:ascii="宋体" w:hAnsi="宋体"/>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hhYzNkNGM2OGZiMDI0NzRlOWMyZWZmMjlhZjg4Y2EifQ=="/>
  </w:docVars>
  <w:rsids>
    <w:rsidRoot w:val="23D25AEB"/>
    <w:rsid w:val="0007741F"/>
    <w:rsid w:val="001E6CB0"/>
    <w:rsid w:val="00524AAE"/>
    <w:rsid w:val="00745BA3"/>
    <w:rsid w:val="007B3477"/>
    <w:rsid w:val="00885CB6"/>
    <w:rsid w:val="00943C8D"/>
    <w:rsid w:val="00AD414E"/>
    <w:rsid w:val="00AD495F"/>
    <w:rsid w:val="00BE5192"/>
    <w:rsid w:val="00C412EF"/>
    <w:rsid w:val="00C455EB"/>
    <w:rsid w:val="00DB471A"/>
    <w:rsid w:val="00E47E0C"/>
    <w:rsid w:val="00E818D1"/>
    <w:rsid w:val="00F3302C"/>
    <w:rsid w:val="012A0436"/>
    <w:rsid w:val="01420E52"/>
    <w:rsid w:val="01F171EB"/>
    <w:rsid w:val="02F0175E"/>
    <w:rsid w:val="02FE42FA"/>
    <w:rsid w:val="036238E3"/>
    <w:rsid w:val="042E26EB"/>
    <w:rsid w:val="04662782"/>
    <w:rsid w:val="05097E3D"/>
    <w:rsid w:val="05F12CAB"/>
    <w:rsid w:val="08BB688B"/>
    <w:rsid w:val="0B742496"/>
    <w:rsid w:val="0C9525FD"/>
    <w:rsid w:val="0E57025F"/>
    <w:rsid w:val="0E6B065B"/>
    <w:rsid w:val="0F663D5F"/>
    <w:rsid w:val="0F7200CA"/>
    <w:rsid w:val="0F731E5E"/>
    <w:rsid w:val="104C40DF"/>
    <w:rsid w:val="11C84BC8"/>
    <w:rsid w:val="12A05186"/>
    <w:rsid w:val="132536A6"/>
    <w:rsid w:val="140E413A"/>
    <w:rsid w:val="14546E1D"/>
    <w:rsid w:val="152F002F"/>
    <w:rsid w:val="15892AE3"/>
    <w:rsid w:val="1624284D"/>
    <w:rsid w:val="1AC42C73"/>
    <w:rsid w:val="1B6E4697"/>
    <w:rsid w:val="1D5F1562"/>
    <w:rsid w:val="1E3C246F"/>
    <w:rsid w:val="1F1C3919"/>
    <w:rsid w:val="203646CE"/>
    <w:rsid w:val="204F2A97"/>
    <w:rsid w:val="206537BF"/>
    <w:rsid w:val="206817AF"/>
    <w:rsid w:val="22172918"/>
    <w:rsid w:val="227B0CB6"/>
    <w:rsid w:val="22E84A7E"/>
    <w:rsid w:val="23976E19"/>
    <w:rsid w:val="23D25AEB"/>
    <w:rsid w:val="24172A33"/>
    <w:rsid w:val="251D6DF2"/>
    <w:rsid w:val="25C0279E"/>
    <w:rsid w:val="27A848FB"/>
    <w:rsid w:val="28082D42"/>
    <w:rsid w:val="286D5E0C"/>
    <w:rsid w:val="2A331DAD"/>
    <w:rsid w:val="2A7C3F9B"/>
    <w:rsid w:val="2BAF149B"/>
    <w:rsid w:val="2BE16B3C"/>
    <w:rsid w:val="2E2B7D3F"/>
    <w:rsid w:val="2E8D4DB0"/>
    <w:rsid w:val="2F7F9DCD"/>
    <w:rsid w:val="31E87920"/>
    <w:rsid w:val="32693A56"/>
    <w:rsid w:val="3303604C"/>
    <w:rsid w:val="33D53ED4"/>
    <w:rsid w:val="34690013"/>
    <w:rsid w:val="350605EC"/>
    <w:rsid w:val="370A6529"/>
    <w:rsid w:val="3ACD0488"/>
    <w:rsid w:val="3C8F5924"/>
    <w:rsid w:val="3E405E9B"/>
    <w:rsid w:val="3EFD76C3"/>
    <w:rsid w:val="3FE42750"/>
    <w:rsid w:val="43BD4DDC"/>
    <w:rsid w:val="441B5933"/>
    <w:rsid w:val="450C71FA"/>
    <w:rsid w:val="45502806"/>
    <w:rsid w:val="4A317C5F"/>
    <w:rsid w:val="4CD852FB"/>
    <w:rsid w:val="4D49016A"/>
    <w:rsid w:val="4FD03A76"/>
    <w:rsid w:val="519F2F9F"/>
    <w:rsid w:val="51E27084"/>
    <w:rsid w:val="520E0886"/>
    <w:rsid w:val="53DB6C22"/>
    <w:rsid w:val="53FD0BB2"/>
    <w:rsid w:val="54542C5A"/>
    <w:rsid w:val="5692056C"/>
    <w:rsid w:val="56A619D5"/>
    <w:rsid w:val="56AC44F2"/>
    <w:rsid w:val="57A84D7F"/>
    <w:rsid w:val="57BD3177"/>
    <w:rsid w:val="588D4BFA"/>
    <w:rsid w:val="58BB333F"/>
    <w:rsid w:val="5946528D"/>
    <w:rsid w:val="5A972322"/>
    <w:rsid w:val="5B2901B3"/>
    <w:rsid w:val="5E8A73D7"/>
    <w:rsid w:val="5FFD44B2"/>
    <w:rsid w:val="607F2F4C"/>
    <w:rsid w:val="61CF3975"/>
    <w:rsid w:val="61FE512C"/>
    <w:rsid w:val="630E1F93"/>
    <w:rsid w:val="640E2221"/>
    <w:rsid w:val="64212A68"/>
    <w:rsid w:val="6509385A"/>
    <w:rsid w:val="65095250"/>
    <w:rsid w:val="66E6297C"/>
    <w:rsid w:val="68F113F0"/>
    <w:rsid w:val="68FE2377"/>
    <w:rsid w:val="69FF4F02"/>
    <w:rsid w:val="6ADF790B"/>
    <w:rsid w:val="6BA907F0"/>
    <w:rsid w:val="6BDE555B"/>
    <w:rsid w:val="6F7FAC41"/>
    <w:rsid w:val="706E5418"/>
    <w:rsid w:val="71863E55"/>
    <w:rsid w:val="72740C55"/>
    <w:rsid w:val="7759698A"/>
    <w:rsid w:val="77F76E60"/>
    <w:rsid w:val="78AD137D"/>
    <w:rsid w:val="78D274DF"/>
    <w:rsid w:val="79B44BBC"/>
    <w:rsid w:val="7A405C97"/>
    <w:rsid w:val="7B4C38D7"/>
    <w:rsid w:val="7BD06A28"/>
    <w:rsid w:val="7BFE3304"/>
    <w:rsid w:val="7CA468D4"/>
    <w:rsid w:val="7DFE635F"/>
    <w:rsid w:val="7E2EE607"/>
    <w:rsid w:val="7E384778"/>
    <w:rsid w:val="7E4A59E9"/>
    <w:rsid w:val="7ECD1E67"/>
    <w:rsid w:val="7EFBCBB0"/>
    <w:rsid w:val="7F9F63AA"/>
    <w:rsid w:val="AF7FD53F"/>
    <w:rsid w:val="B12F39B9"/>
    <w:rsid w:val="BED919A7"/>
    <w:rsid w:val="DB5389AE"/>
    <w:rsid w:val="DB5F2B63"/>
    <w:rsid w:val="DEDFEB2D"/>
    <w:rsid w:val="DF4D51D1"/>
    <w:rsid w:val="DF914FD9"/>
    <w:rsid w:val="DFF665C7"/>
    <w:rsid w:val="E4EE4248"/>
    <w:rsid w:val="E53FB196"/>
    <w:rsid w:val="F7FB5486"/>
    <w:rsid w:val="FFCEF8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unhideWhenUsed/>
    <w:qFormat/>
    <w:uiPriority w:val="1"/>
  </w:style>
  <w:style w:type="table" w:default="1" w:styleId="12">
    <w:name w:val="Normal Table"/>
    <w:autoRedefine/>
    <w:unhideWhenUsed/>
    <w:qFormat/>
    <w:uiPriority w:val="99"/>
    <w:tblPr>
      <w:tblCellMar>
        <w:top w:w="0" w:type="dxa"/>
        <w:left w:w="108" w:type="dxa"/>
        <w:bottom w:w="0" w:type="dxa"/>
        <w:right w:w="108" w:type="dxa"/>
      </w:tblCellMar>
    </w:tblPr>
  </w:style>
  <w:style w:type="paragraph" w:styleId="2">
    <w:name w:val="Plain Text"/>
    <w:basedOn w:val="1"/>
    <w:autoRedefine/>
    <w:unhideWhenUsed/>
    <w:qFormat/>
    <w:uiPriority w:val="99"/>
    <w:rPr>
      <w:rFonts w:ascii="宋体" w:hAnsi="Courier New" w:cs="Courier New"/>
      <w:szCs w:val="21"/>
    </w:rPr>
  </w:style>
  <w:style w:type="paragraph" w:styleId="3">
    <w:name w:val="Body Text"/>
    <w:basedOn w:val="1"/>
    <w:next w:val="4"/>
    <w:autoRedefine/>
    <w:qFormat/>
    <w:uiPriority w:val="0"/>
    <w:pPr>
      <w:spacing w:after="140" w:line="276" w:lineRule="auto"/>
    </w:pPr>
  </w:style>
  <w:style w:type="paragraph" w:customStyle="1" w:styleId="4">
    <w:name w:val="正文部分 Char Char Char"/>
    <w:basedOn w:val="3"/>
    <w:next w:val="5"/>
    <w:autoRedefine/>
    <w:qFormat/>
    <w:uiPriority w:val="99"/>
    <w:pPr>
      <w:spacing w:line="460" w:lineRule="exact"/>
      <w:textAlignment w:val="baseline"/>
    </w:pPr>
    <w:rPr>
      <w:sz w:val="24"/>
    </w:rPr>
  </w:style>
  <w:style w:type="paragraph" w:customStyle="1" w:styleId="5">
    <w:name w:val="章标题"/>
    <w:basedOn w:val="6"/>
    <w:autoRedefine/>
    <w:qFormat/>
    <w:uiPriority w:val="0"/>
    <w:pPr>
      <w:spacing w:line="360" w:lineRule="auto"/>
    </w:pPr>
    <w:rPr>
      <w:rFonts w:ascii="Cambria" w:hAnsi="Cambria" w:eastAsia="等线" w:cs="Times New Roman"/>
      <w:kern w:val="0"/>
      <w:sz w:val="21"/>
    </w:rPr>
  </w:style>
  <w:style w:type="paragraph" w:styleId="6">
    <w:name w:val="Title"/>
    <w:basedOn w:val="1"/>
    <w:next w:val="1"/>
    <w:autoRedefine/>
    <w:qFormat/>
    <w:uiPriority w:val="0"/>
    <w:pPr>
      <w:spacing w:before="240" w:beforeLines="0" w:beforeAutospacing="0" w:after="60" w:afterLines="0" w:afterAutospacing="0"/>
      <w:jc w:val="center"/>
      <w:outlineLvl w:val="0"/>
    </w:pPr>
    <w:rPr>
      <w:rFonts w:ascii="Arial" w:hAnsi="Arial"/>
      <w:b/>
      <w:sz w:val="32"/>
    </w:rPr>
  </w:style>
  <w:style w:type="paragraph" w:styleId="7">
    <w:name w:val="Body Text Indent"/>
    <w:basedOn w:val="1"/>
    <w:autoRedefine/>
    <w:qFormat/>
    <w:uiPriority w:val="0"/>
    <w:pPr>
      <w:spacing w:after="120"/>
      <w:ind w:left="420" w:leftChars="200"/>
    </w:pPr>
  </w:style>
  <w:style w:type="paragraph" w:styleId="8">
    <w:name w:val="Balloon Text"/>
    <w:basedOn w:val="1"/>
    <w:link w:val="14"/>
    <w:autoRedefine/>
    <w:qFormat/>
    <w:uiPriority w:val="0"/>
    <w:rPr>
      <w:sz w:val="18"/>
      <w:szCs w:val="18"/>
    </w:rPr>
  </w:style>
  <w:style w:type="paragraph" w:styleId="9">
    <w:name w:val="footer"/>
    <w:basedOn w:val="1"/>
    <w:link w:val="15"/>
    <w:autoRedefine/>
    <w:qFormat/>
    <w:uiPriority w:val="99"/>
    <w:pPr>
      <w:tabs>
        <w:tab w:val="center" w:pos="4153"/>
        <w:tab w:val="right" w:pos="8306"/>
      </w:tabs>
      <w:snapToGrid w:val="0"/>
      <w:jc w:val="left"/>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Body Text First Indent 2"/>
    <w:basedOn w:val="7"/>
    <w:autoRedefine/>
    <w:qFormat/>
    <w:uiPriority w:val="0"/>
    <w:pPr>
      <w:ind w:firstLine="420" w:firstLineChars="200"/>
    </w:pPr>
    <w:rPr>
      <w:rFonts w:ascii="Calibri" w:hAnsi="Calibri" w:eastAsia="宋体"/>
      <w:sz w:val="21"/>
      <w:szCs w:val="24"/>
    </w:rPr>
  </w:style>
  <w:style w:type="character" w:customStyle="1" w:styleId="14">
    <w:name w:val="批注框文本 Char"/>
    <w:basedOn w:val="13"/>
    <w:link w:val="8"/>
    <w:autoRedefine/>
    <w:qFormat/>
    <w:uiPriority w:val="0"/>
    <w:rPr>
      <w:kern w:val="2"/>
      <w:sz w:val="18"/>
      <w:szCs w:val="18"/>
    </w:rPr>
  </w:style>
  <w:style w:type="character" w:customStyle="1" w:styleId="15">
    <w:name w:val="页脚 Char"/>
    <w:basedOn w:val="13"/>
    <w:link w:val="9"/>
    <w:autoRedefine/>
    <w:qFormat/>
    <w:uiPriority w:val="99"/>
    <w:rPr>
      <w:kern w:val="2"/>
      <w:sz w:val="18"/>
      <w:szCs w:val="24"/>
    </w:rPr>
  </w:style>
  <w:style w:type="paragraph" w:customStyle="1" w:styleId="16">
    <w:name w:val="Table Text"/>
    <w:basedOn w:val="1"/>
    <w:autoRedefine/>
    <w:semiHidden/>
    <w:qFormat/>
    <w:uiPriority w:val="0"/>
    <w:rPr>
      <w:rFonts w:ascii="Arial" w:hAnsi="Arial" w:eastAsia="Arial" w:cs="Arial"/>
      <w:szCs w:val="21"/>
      <w:lang w:eastAsia="en-US"/>
    </w:rPr>
  </w:style>
  <w:style w:type="table" w:customStyle="1" w:styleId="17">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15</Pages>
  <Words>8613</Words>
  <Characters>8645</Characters>
  <Lines>55</Lines>
  <Paragraphs>15</Paragraphs>
  <TotalTime>5</TotalTime>
  <ScaleCrop>false</ScaleCrop>
  <LinksUpToDate>false</LinksUpToDate>
  <CharactersWithSpaces>8651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2025-04-17T19:05:00Z</dcterms:created>
  <dc:creator>铁头娃</dc:creator>
  <cp:lastModifiedBy> </cp:lastModifiedBy>
  <cp:lastPrinted>2025-06-18T01:52:00Z</cp:lastPrinted>
  <dcterms:modified xsi:type="dcterms:W3CDTF">2025-06-26T08:35:05Z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B38EF9470E8949CFAD26BA4C7DAA8AE5_13</vt:lpwstr>
  </property>
  <property fmtid="{D5CDD505-2E9C-101B-9397-08002B2CF9AE}" pid="4" name="KSOTemplateDocerSaveRecord">
    <vt:lpwstr>eyJoZGlkIjoiZDU4NTQxN2VlZDU5OWU5MjEyZWFlZjc0Mzk0NGNlMDkifQ==</vt:lpwstr>
  </property>
</Properties>
</file>