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5D" w:rsidRPr="00FC7794" w:rsidRDefault="00FD6C5D" w:rsidP="00FD6C5D">
      <w:pPr>
        <w:pStyle w:val="a6"/>
        <w:spacing w:afterLines="50" w:line="620" w:lineRule="exact"/>
        <w:rPr>
          <w:rFonts w:ascii="Times New Roman" w:eastAsia="黑体" w:hint="eastAsia"/>
          <w:sz w:val="32"/>
          <w:szCs w:val="32"/>
        </w:rPr>
      </w:pPr>
      <w:r w:rsidRPr="00FC7794">
        <w:rPr>
          <w:rFonts w:ascii="Times New Roman" w:eastAsia="黑体"/>
          <w:sz w:val="32"/>
          <w:szCs w:val="32"/>
        </w:rPr>
        <w:t>附件</w:t>
      </w:r>
      <w:r w:rsidRPr="00FC7794">
        <w:rPr>
          <w:rFonts w:ascii="Times New Roman" w:eastAsia="黑体"/>
          <w:sz w:val="32"/>
          <w:szCs w:val="32"/>
        </w:rPr>
        <w:t>2</w:t>
      </w:r>
    </w:p>
    <w:p w:rsidR="00FD6C5D" w:rsidRDefault="00FD6C5D" w:rsidP="00FD6C5D">
      <w:pPr>
        <w:pStyle w:val="a6"/>
        <w:spacing w:afterLines="50" w:line="620" w:lineRule="exact"/>
        <w:jc w:val="center"/>
        <w:rPr>
          <w:rFonts w:ascii="宋体" w:eastAsia="宋体" w:hAnsi="宋体" w:hint="eastAsia"/>
          <w:spacing w:val="-12"/>
          <w:sz w:val="44"/>
          <w:szCs w:val="44"/>
          <w:lang w:eastAsia="zh-CN"/>
        </w:rPr>
      </w:pPr>
      <w:proofErr w:type="spellStart"/>
      <w:r w:rsidRPr="00373AE6">
        <w:rPr>
          <w:rFonts w:ascii="宋体" w:eastAsia="宋体" w:hAnsi="宋体" w:hint="eastAsia"/>
          <w:color w:val="000000"/>
          <w:kern w:val="0"/>
          <w:sz w:val="44"/>
          <w:szCs w:val="44"/>
        </w:rPr>
        <w:t>一级</w:t>
      </w:r>
      <w:r>
        <w:rPr>
          <w:rFonts w:ascii="宋体" w:eastAsia="宋体" w:hAnsi="宋体" w:hint="eastAsia"/>
          <w:color w:val="000000"/>
          <w:kern w:val="0"/>
          <w:sz w:val="44"/>
          <w:szCs w:val="44"/>
          <w:lang w:eastAsia="zh-CN"/>
        </w:rPr>
        <w:t>建造</w:t>
      </w:r>
      <w:r w:rsidRPr="00373AE6">
        <w:rPr>
          <w:rFonts w:ascii="宋体" w:eastAsia="宋体" w:hAnsi="宋体" w:hint="eastAsia"/>
          <w:color w:val="000000"/>
          <w:kern w:val="0"/>
          <w:sz w:val="44"/>
          <w:szCs w:val="44"/>
        </w:rPr>
        <w:t>师资格考试</w:t>
      </w:r>
      <w:r w:rsidRPr="00373AE6">
        <w:rPr>
          <w:rFonts w:ascii="宋体" w:eastAsia="宋体" w:hAnsi="宋体" w:hint="eastAsia"/>
          <w:spacing w:val="-12"/>
          <w:sz w:val="44"/>
          <w:szCs w:val="44"/>
        </w:rPr>
        <w:t>报考条件</w:t>
      </w:r>
      <w:proofErr w:type="spellEnd"/>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一、凡遵守国家法律、法规，具备下列条件之一者，可以申请参加一级建造师执业资格考试：</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1.取得工程类或工程经济类专业大学专科学历，从事建设工程项目施工管理工作满4年；</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2.取得工学门类、管理科学与工程类专业大学本科学历，从事建设工程项目施工管理工作满3年；</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3.取得工学门类、管理科学与工程类专业硕士学位，从事建设工程项目施工管理工作满2年；</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4.取得工学门类、管理科学与工程类专业博士学位，从事建设工程项目施工管理工作满1年。</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二、符合《建造师执业资格制度暂行规定》有关报名条件，于2003年12月31日前，取得建设部颁发的《建筑业企业一级项目经理资质证书》，并符合下列条件之一的人员，可免试《建设工程经济》和《建设工程项目管理》2个科目，只参加《建设工程法规及相关知识》和《专业工程管理与实务》2个科目的考试：</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1.受聘担任工程或工程经济类高级专业技术职务。</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2.具有工程类或工程经济类大学专科以上学历并从事建设项目施工管理工作满20年。</w:t>
      </w:r>
    </w:p>
    <w:p w:rsidR="00FD6C5D" w:rsidRPr="00604689" w:rsidRDefault="00FD6C5D" w:rsidP="00FD6C5D">
      <w:pPr>
        <w:pStyle w:val="a7"/>
        <w:shd w:val="clear" w:color="auto" w:fill="FFFFFF"/>
        <w:spacing w:before="120" w:beforeAutospacing="0" w:after="120" w:afterAutospacing="0" w:line="384" w:lineRule="atLeast"/>
        <w:ind w:firstLine="480"/>
        <w:rPr>
          <w:rFonts w:hint="eastAsia"/>
          <w:color w:val="2D0201"/>
        </w:rPr>
      </w:pPr>
      <w:r w:rsidRPr="00604689">
        <w:rPr>
          <w:rFonts w:hint="eastAsia"/>
          <w:color w:val="2D0201"/>
        </w:rPr>
        <w:t>三、已取得一级建造师执业资格证书的人员，也可根据实际工作需要，选择《专业工程管理与实务》科目的相应专业，报名参加考试。考试合格后核发国家统一印制的相应专业合格证明。该证明作为注册时增加执业专业类别的依据。</w:t>
      </w:r>
    </w:p>
    <w:p w:rsidR="00FD6C5D" w:rsidRPr="00604689" w:rsidRDefault="00FD6C5D" w:rsidP="00FD6C5D">
      <w:pPr>
        <w:pStyle w:val="a7"/>
        <w:shd w:val="clear" w:color="auto" w:fill="FFFFFF"/>
        <w:spacing w:before="120" w:beforeAutospacing="0" w:after="120" w:afterAutospacing="0" w:line="302" w:lineRule="atLeast"/>
        <w:ind w:firstLineChars="150" w:firstLine="361"/>
        <w:rPr>
          <w:color w:val="2D0201"/>
        </w:rPr>
        <w:sectPr w:rsidR="00FD6C5D" w:rsidRPr="00604689" w:rsidSect="006314CD">
          <w:footerReference w:type="even" r:id="rId6"/>
          <w:footerReference w:type="default" r:id="rId7"/>
          <w:pgSz w:w="11906" w:h="16838"/>
          <w:pgMar w:top="2098" w:right="1474" w:bottom="1985" w:left="1588" w:header="851" w:footer="1588" w:gutter="0"/>
          <w:cols w:space="720"/>
          <w:docGrid w:type="lines" w:linePitch="312"/>
        </w:sectPr>
      </w:pPr>
      <w:r w:rsidRPr="00604689">
        <w:rPr>
          <w:rStyle w:val="a8"/>
          <w:rFonts w:hint="eastAsia"/>
          <w:color w:val="2D0201"/>
        </w:rPr>
        <w:t>专业对照表</w:t>
      </w:r>
      <w:r w:rsidRPr="00604689">
        <w:rPr>
          <w:rStyle w:val="a8"/>
          <w:color w:val="2D0201"/>
        </w:rPr>
        <w:t>http://www.cpta.com.cn/testCondition/1070.html</w:t>
      </w:r>
    </w:p>
    <w:p w:rsidR="00BD5EC9" w:rsidRPr="00FD6C5D" w:rsidRDefault="00BD5EC9"/>
    <w:sectPr w:rsidR="00BD5EC9" w:rsidRPr="00FD6C5D" w:rsidSect="00BD5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982" w:rsidRDefault="00571982" w:rsidP="00FD6C5D">
      <w:r>
        <w:separator/>
      </w:r>
    </w:p>
  </w:endnote>
  <w:endnote w:type="continuationSeparator" w:id="0">
    <w:p w:rsidR="00571982" w:rsidRDefault="00571982" w:rsidP="00FD6C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5D" w:rsidRPr="008C5098" w:rsidRDefault="00FD6C5D" w:rsidP="008C5098">
    <w:pPr>
      <w:pStyle w:val="a4"/>
      <w:ind w:firstLineChars="100" w:firstLine="280"/>
      <w:rPr>
        <w:rFonts w:ascii="宋体" w:hAnsi="宋体"/>
        <w:sz w:val="28"/>
        <w:szCs w:val="28"/>
      </w:rPr>
    </w:pPr>
    <w:r>
      <w:rPr>
        <w:rStyle w:val="a5"/>
        <w:rFonts w:ascii="宋体" w:hAnsi="宋体" w:hint="eastAsia"/>
        <w:sz w:val="28"/>
        <w:szCs w:val="28"/>
      </w:rPr>
      <w:t>—</w:t>
    </w:r>
    <w:r w:rsidRPr="008C5098">
      <w:rPr>
        <w:rStyle w:val="a5"/>
        <w:rFonts w:ascii="宋体" w:hAnsi="宋体" w:hint="eastAsia"/>
        <w:sz w:val="28"/>
        <w:szCs w:val="28"/>
      </w:rPr>
      <w:t xml:space="preserve"> </w:t>
    </w:r>
    <w:r w:rsidRPr="008C5098">
      <w:rPr>
        <w:rFonts w:ascii="宋体" w:hAnsi="宋体"/>
        <w:sz w:val="28"/>
        <w:szCs w:val="28"/>
      </w:rPr>
      <w:fldChar w:fldCharType="begin"/>
    </w:r>
    <w:r w:rsidRPr="008C5098">
      <w:rPr>
        <w:rFonts w:ascii="宋体" w:hAnsi="宋体"/>
        <w:sz w:val="28"/>
        <w:szCs w:val="28"/>
      </w:rPr>
      <w:instrText xml:space="preserve"> PAGE   \* MERGEFORMAT </w:instrText>
    </w:r>
    <w:r w:rsidRPr="008C5098">
      <w:rPr>
        <w:rFonts w:ascii="宋体" w:hAnsi="宋体"/>
        <w:sz w:val="28"/>
        <w:szCs w:val="28"/>
      </w:rPr>
      <w:fldChar w:fldCharType="separate"/>
    </w:r>
    <w:r w:rsidRPr="00903A82">
      <w:rPr>
        <w:rFonts w:ascii="宋体" w:hAnsi="宋体"/>
        <w:noProof/>
        <w:sz w:val="28"/>
        <w:szCs w:val="28"/>
        <w:lang w:val="zh-CN"/>
      </w:rPr>
      <w:t>12</w:t>
    </w:r>
    <w:r w:rsidRPr="008C5098">
      <w:rPr>
        <w:rFonts w:ascii="宋体" w:hAnsi="宋体"/>
        <w:sz w:val="28"/>
        <w:szCs w:val="28"/>
      </w:rPr>
      <w:fldChar w:fldCharType="end"/>
    </w:r>
    <w:r w:rsidRPr="008C5098">
      <w:rPr>
        <w:rFonts w:ascii="宋体" w:hAnsi="宋体" w:hint="eastAsia"/>
        <w:sz w:val="28"/>
        <w:szCs w:val="28"/>
      </w:rPr>
      <w:t xml:space="preserve"> </w:t>
    </w:r>
    <w:r>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5D" w:rsidRPr="00FC7794" w:rsidRDefault="00FD6C5D" w:rsidP="00FC7794">
    <w:pPr>
      <w:pStyle w:val="a4"/>
      <w:wordWrap w:val="0"/>
      <w:ind w:rightChars="38" w:right="80"/>
      <w:jc w:val="right"/>
      <w:rPr>
        <w:rFonts w:ascii="宋体" w:hAnsi="宋体"/>
        <w:sz w:val="28"/>
        <w:szCs w:val="28"/>
      </w:rPr>
    </w:pPr>
    <w:r>
      <w:rPr>
        <w:rStyle w:val="a5"/>
        <w:rFonts w:ascii="宋体" w:hAnsi="宋体" w:hint="eastAsia"/>
        <w:sz w:val="28"/>
        <w:szCs w:val="28"/>
      </w:rPr>
      <w:t xml:space="preserve">— </w:t>
    </w:r>
    <w:r w:rsidRPr="008C5098">
      <w:rPr>
        <w:rStyle w:val="a5"/>
        <w:rFonts w:ascii="宋体" w:hAnsi="宋体"/>
        <w:sz w:val="28"/>
        <w:szCs w:val="28"/>
      </w:rPr>
      <w:fldChar w:fldCharType="begin"/>
    </w:r>
    <w:r w:rsidRPr="008C5098">
      <w:rPr>
        <w:rStyle w:val="a5"/>
        <w:rFonts w:ascii="宋体" w:hAnsi="宋体"/>
        <w:sz w:val="28"/>
        <w:szCs w:val="28"/>
      </w:rPr>
      <w:instrText xml:space="preserve"> PAGE </w:instrText>
    </w:r>
    <w:r w:rsidRPr="008C5098">
      <w:rPr>
        <w:rStyle w:val="a5"/>
        <w:rFonts w:ascii="宋体" w:hAnsi="宋体"/>
        <w:sz w:val="28"/>
        <w:szCs w:val="28"/>
      </w:rPr>
      <w:fldChar w:fldCharType="separate"/>
    </w:r>
    <w:r>
      <w:rPr>
        <w:rStyle w:val="a5"/>
        <w:rFonts w:ascii="宋体" w:hAnsi="宋体"/>
        <w:noProof/>
        <w:sz w:val="28"/>
        <w:szCs w:val="28"/>
      </w:rPr>
      <w:t>1</w:t>
    </w:r>
    <w:r w:rsidRPr="008C5098">
      <w:rPr>
        <w:rStyle w:val="a5"/>
        <w:rFonts w:ascii="宋体" w:hAnsi="宋体"/>
        <w:sz w:val="28"/>
        <w:szCs w:val="28"/>
      </w:rPr>
      <w:fldChar w:fldCharType="end"/>
    </w:r>
    <w:r>
      <w:rPr>
        <w:rStyle w:val="a5"/>
        <w:rFonts w:ascii="宋体" w:hAnsi="宋体" w:hint="eastAsia"/>
        <w:sz w:val="28"/>
        <w:szCs w:val="28"/>
      </w:rPr>
      <w:t xml:space="preserve"> —</w:t>
    </w:r>
    <w:r w:rsidRPr="008C5098">
      <w:rPr>
        <w:rStyle w:val="a5"/>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982" w:rsidRDefault="00571982" w:rsidP="00FD6C5D">
      <w:r>
        <w:separator/>
      </w:r>
    </w:p>
  </w:footnote>
  <w:footnote w:type="continuationSeparator" w:id="0">
    <w:p w:rsidR="00571982" w:rsidRDefault="00571982" w:rsidP="00FD6C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C5D"/>
    <w:rsid w:val="00571982"/>
    <w:rsid w:val="00BD5EC9"/>
    <w:rsid w:val="00FD6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6C5D"/>
    <w:rPr>
      <w:sz w:val="18"/>
      <w:szCs w:val="18"/>
    </w:rPr>
  </w:style>
  <w:style w:type="paragraph" w:styleId="a4">
    <w:name w:val="footer"/>
    <w:basedOn w:val="a"/>
    <w:link w:val="Char0"/>
    <w:uiPriority w:val="99"/>
    <w:unhideWhenUsed/>
    <w:rsid w:val="00FD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C5D"/>
    <w:rPr>
      <w:sz w:val="18"/>
      <w:szCs w:val="18"/>
    </w:rPr>
  </w:style>
  <w:style w:type="character" w:styleId="a5">
    <w:name w:val="page number"/>
    <w:basedOn w:val="a0"/>
    <w:rsid w:val="00FD6C5D"/>
  </w:style>
  <w:style w:type="paragraph" w:styleId="a6">
    <w:name w:val="Body Text"/>
    <w:basedOn w:val="a"/>
    <w:link w:val="Char1"/>
    <w:rsid w:val="00FD6C5D"/>
    <w:pPr>
      <w:spacing w:line="440" w:lineRule="exact"/>
    </w:pPr>
    <w:rPr>
      <w:rFonts w:ascii="楷体_GB2312" w:eastAsia="楷体_GB2312"/>
      <w:sz w:val="28"/>
      <w:lang/>
    </w:rPr>
  </w:style>
  <w:style w:type="character" w:customStyle="1" w:styleId="Char1">
    <w:name w:val="正文文本 Char"/>
    <w:basedOn w:val="a0"/>
    <w:link w:val="a6"/>
    <w:rsid w:val="00FD6C5D"/>
    <w:rPr>
      <w:rFonts w:ascii="楷体_GB2312" w:eastAsia="楷体_GB2312" w:hAnsi="Times New Roman" w:cs="Times New Roman"/>
      <w:sz w:val="28"/>
      <w:szCs w:val="24"/>
      <w:lang/>
    </w:rPr>
  </w:style>
  <w:style w:type="paragraph" w:styleId="a7">
    <w:name w:val="Normal (Web)"/>
    <w:basedOn w:val="a"/>
    <w:uiPriority w:val="99"/>
    <w:unhideWhenUsed/>
    <w:rsid w:val="00FD6C5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FD6C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2022-09-14T03:36:00Z</dcterms:created>
  <dcterms:modified xsi:type="dcterms:W3CDTF">2022-09-14T03:36:00Z</dcterms:modified>
</cp:coreProperties>
</file>