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551"/>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551"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8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Merge w:val="restart"/>
            <w:vAlign w:val="center"/>
          </w:tcPr>
          <w:p>
            <w:pPr>
              <w:widowControl/>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widowControl/>
              <w:rPr>
                <w:rFonts w:ascii="方正仿宋简体" w:hAnsi="方正仿宋简体" w:eastAsia="方正仿宋_GBK" w:cs="方正仿宋简体"/>
                <w:szCs w:val="21"/>
              </w:rPr>
            </w:pPr>
            <w:r>
              <w:rPr>
                <w:rFonts w:ascii="方正仿宋简体" w:hAnsi="方正仿宋简体" w:eastAsia="方正仿宋_GBK" w:cs="方正仿宋简体"/>
                <w:szCs w:val="21"/>
              </w:rPr>
              <w:t>未严格按照停车场设施专项规划和建筑物停车位配建标准配</w:t>
            </w:r>
            <w:r>
              <w:rPr>
                <w:rFonts w:ascii="方正仿宋简体" w:hAnsi="方正仿宋简体" w:eastAsia="方正仿宋_GBK" w:cs="方正仿宋简体"/>
                <w:color w:val="7030A0"/>
                <w:szCs w:val="21"/>
              </w:rPr>
              <w:t>建停车设施的</w:t>
            </w:r>
          </w:p>
        </w:tc>
        <w:tc>
          <w:tcPr>
            <w:tcW w:w="2867" w:type="dxa"/>
            <w:vMerge w:val="restart"/>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简体" w:cs="方正仿宋简体"/>
                <w:szCs w:val="21"/>
              </w:rPr>
              <w:t>《承德市机动车停车场条例》</w:t>
            </w:r>
            <w:r>
              <w:rPr>
                <w:rFonts w:ascii="方正仿宋简体" w:hAnsi="方正仿宋简体" w:eastAsia="方正仿宋_GBK" w:cs="方正仿宋简体"/>
                <w:szCs w:val="21"/>
              </w:rPr>
              <w:t>第十六条城市建设区域严格执行城市停车设施专项规划和建筑物停车位配建标准，保障新建、扩建、改建建筑配建停车设施符合相应配建标准，配足停车设施。配建停车设施应与建筑物主体工程同时设计、同时施工、同时交付使用。</w:t>
            </w:r>
          </w:p>
        </w:tc>
        <w:tc>
          <w:tcPr>
            <w:tcW w:w="2095" w:type="dxa"/>
            <w:vMerge w:val="restart"/>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简体" w:cs="方正仿宋简体"/>
                <w:szCs w:val="21"/>
              </w:rPr>
              <w:t>《承德市机动车停车场条例》</w:t>
            </w:r>
            <w:r>
              <w:rPr>
                <w:rFonts w:ascii="方正仿宋简体" w:hAnsi="方正仿宋简体" w:eastAsia="方正仿宋_GBK" w:cs="方正仿宋简体"/>
                <w:szCs w:val="21"/>
              </w:rPr>
              <w:t>违反本条例第十六条规定，未严格按照停车场设施专项规划和建筑物停车位配建标准配建停车设施的，由县级以上自然资源和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1134" w:type="dxa"/>
            <w:vAlign w:val="center"/>
          </w:tcPr>
          <w:p>
            <w:pPr>
              <w:jc w:val="center"/>
              <w:rPr>
                <w:rFonts w:ascii="仿宋_GB2312" w:hAnsi="等线" w:eastAsia="仿宋_GB2312" w:cs="宋体"/>
                <w:color w:val="000000"/>
                <w:sz w:val="20"/>
                <w:szCs w:val="20"/>
              </w:rPr>
            </w:pPr>
            <w:r>
              <w:rPr>
                <w:rFonts w:hint="eastAsia" w:ascii="仿宋_GB2312" w:hAnsi="等线" w:eastAsia="仿宋_GB2312"/>
                <w:color w:val="000000"/>
                <w:sz w:val="20"/>
                <w:szCs w:val="20"/>
              </w:rPr>
              <w:t>一般</w:t>
            </w:r>
          </w:p>
        </w:tc>
        <w:tc>
          <w:tcPr>
            <w:tcW w:w="2551" w:type="dxa"/>
            <w:vAlign w:val="center"/>
          </w:tcPr>
          <w:p>
            <w:pPr>
              <w:jc w:val="center"/>
              <w:rPr>
                <w:rFonts w:ascii="仿宋_GB2312" w:hAnsi="等线" w:eastAsia="仿宋_GB2312" w:cs="宋体"/>
                <w:color w:val="000000"/>
                <w:sz w:val="20"/>
                <w:szCs w:val="20"/>
              </w:rPr>
            </w:pPr>
            <w:r>
              <w:rPr>
                <w:rFonts w:hint="eastAsia" w:ascii="仿宋_GB2312" w:hAnsi="等线" w:eastAsia="仿宋_GB2312"/>
                <w:color w:val="000000"/>
                <w:sz w:val="20"/>
                <w:szCs w:val="20"/>
              </w:rPr>
              <w:t>尚可采取改正措施消除对规划实施的影响的。</w:t>
            </w:r>
          </w:p>
        </w:tc>
        <w:tc>
          <w:tcPr>
            <w:tcW w:w="2835" w:type="dxa"/>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对按期改正的，处违法部分工程造价百分之五的罚款；对逾期不改正的，处违法部分工程造价百分之十的罚款。</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rPr>
                <w:rFonts w:ascii="仿宋_GB2312" w:hAnsi="等线" w:eastAsia="仿宋_GB2312" w:cs="宋体"/>
                <w:color w:val="000000"/>
                <w:sz w:val="20"/>
                <w:szCs w:val="20"/>
              </w:rPr>
            </w:pPr>
            <w:r>
              <w:rPr>
                <w:rFonts w:hint="eastAsia" w:ascii="仿宋_GB2312" w:hAnsi="等线" w:eastAsia="仿宋_GB2312" w:cs="宋体"/>
                <w:color w:val="000000"/>
                <w:sz w:val="20"/>
              </w:rPr>
              <w:t>严重</w:t>
            </w:r>
          </w:p>
        </w:tc>
        <w:tc>
          <w:tcPr>
            <w:tcW w:w="2551" w:type="dxa"/>
            <w:vAlign w:val="center"/>
          </w:tcPr>
          <w:p>
            <w:pPr>
              <w:rPr>
                <w:rFonts w:ascii="仿宋_GB2312" w:hAnsi="等线" w:eastAsia="仿宋_GB2312" w:cs="宋体"/>
                <w:color w:val="000000"/>
                <w:sz w:val="20"/>
                <w:szCs w:val="20"/>
              </w:rPr>
            </w:pPr>
            <w:r>
              <w:rPr>
                <w:rFonts w:hint="eastAsia" w:ascii="仿宋_GB2312" w:hAnsi="等线" w:eastAsia="仿宋_GB2312" w:cs="宋体"/>
                <w:color w:val="000000"/>
                <w:sz w:val="20"/>
              </w:rPr>
              <w:t>无法采取改正措施消除影响的。</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限期拆除，对按期拆除的，不予罚款；对逾期不拆除的，依法强制拆除，并处违法部分工程造价百分之十以下的罚款；对不能拆除的，没收实物或者违法收入。</w:t>
            </w:r>
          </w:p>
        </w:tc>
        <w:tc>
          <w:tcPr>
            <w:tcW w:w="1134" w:type="dxa"/>
            <w:vMerge w:val="continue"/>
            <w:vAlign w:val="center"/>
          </w:tcPr>
          <w:p>
            <w:pPr>
              <w:widowControl/>
              <w:rPr>
                <w:rFonts w:hint="eastAsia" w:ascii="方正仿宋简体" w:hAnsi="方正仿宋简体" w:eastAsia="方正仿宋简体" w:cs="方正仿宋简体"/>
                <w:szCs w:val="21"/>
              </w:rPr>
            </w:pPr>
          </w:p>
        </w:tc>
      </w:tr>
    </w:tbl>
    <w:p>
      <w:pPr>
        <w:rPr>
          <w:rFonts w:hint="eastAsia"/>
        </w:rPr>
      </w:pPr>
    </w:p>
    <w:p>
      <w:pPr>
        <w:pStyle w:val="2"/>
        <w:ind w:left="0" w:leftChars="0" w:firstLine="0" w:firstLineChars="0"/>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700"/>
        <w:gridCol w:w="850"/>
        <w:gridCol w:w="2230"/>
        <w:gridCol w:w="3157"/>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700"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850"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230"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315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812"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Merge w:val="restart"/>
            <w:vAlign w:val="center"/>
          </w:tcPr>
          <w:p>
            <w:pPr>
              <w:widowControl/>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简体" w:cs="方正仿宋简体"/>
                <w:szCs w:val="21"/>
              </w:rPr>
              <w:t>对已经建成或者投入使用的公共停车场擅自改变</w:t>
            </w:r>
            <w:r>
              <w:rPr>
                <w:rFonts w:hint="eastAsia" w:ascii="方正仿宋简体" w:hAnsi="方正仿宋简体" w:eastAsia="方正仿宋简体" w:cs="方正仿宋简体"/>
                <w:color w:val="7030A0"/>
                <w:szCs w:val="21"/>
              </w:rPr>
              <w:t>用途或者停止</w:t>
            </w:r>
            <w:r>
              <w:rPr>
                <w:rFonts w:hint="eastAsia" w:ascii="方正仿宋简体" w:hAnsi="方正仿宋简体" w:eastAsia="方正仿宋简体" w:cs="方正仿宋简体"/>
                <w:szCs w:val="21"/>
              </w:rPr>
              <w:t>使用的、改作他用或者缩小使用范围的</w:t>
            </w:r>
          </w:p>
        </w:tc>
        <w:tc>
          <w:tcPr>
            <w:tcW w:w="2867" w:type="dxa"/>
            <w:vMerge w:val="restart"/>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简体" w:cs="方正仿宋简体"/>
                <w:szCs w:val="21"/>
              </w:rPr>
              <w:t>《承德市机动车停车场条例》第十八条：已经建成或者投入使用的公共停车场，不得擅自改变用途或者停止使用，不得缩小使用范围。公共停车场依法改变用途或者停止使用的，停车场主管部门应当提前三十日向社会公式</w:t>
            </w:r>
            <w:r>
              <w:rPr>
                <w:rFonts w:ascii="方正仿宋简体" w:hAnsi="方正仿宋简体" w:eastAsia="方正仿宋_GBK" w:cs="方正仿宋简体"/>
                <w:szCs w:val="21"/>
              </w:rPr>
              <w:t>。</w:t>
            </w:r>
          </w:p>
        </w:tc>
        <w:tc>
          <w:tcPr>
            <w:tcW w:w="2700" w:type="dxa"/>
            <w:vMerge w:val="restart"/>
            <w:vAlign w:val="center"/>
          </w:tcPr>
          <w:p>
            <w:pPr>
              <w:widowControl/>
              <w:tabs>
                <w:tab w:val="left" w:pos="751"/>
              </w:tabs>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《承德市机动车停车场条例》</w:t>
            </w:r>
          </w:p>
          <w:p>
            <w:pPr>
              <w:widowControl/>
              <w:tabs>
                <w:tab w:val="left" w:pos="751"/>
              </w:tabs>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第三十五条 违反本条例第十八条规定，对已经建成或者投入使用的公共停车场擅自改变用途或者停止使用的、改做他用或者缩小使用范围的，由城市管理主管部门予以警告，责令限期改正；逾期不改正的，对有违法所得的，处以违法所得一倍以上三倍以下最高不超过三万元罚款，对没有违法所得或者违法所得不能计算的，处以五千元以上一万元以下罚款。</w:t>
            </w:r>
          </w:p>
          <w:p>
            <w:pPr>
              <w:widowControl/>
              <w:rPr>
                <w:rFonts w:ascii="方正仿宋简体" w:hAnsi="方正仿宋简体" w:eastAsia="方正仿宋_GBK" w:cs="方正仿宋简体"/>
                <w:szCs w:val="21"/>
              </w:rPr>
            </w:pPr>
          </w:p>
        </w:tc>
        <w:tc>
          <w:tcPr>
            <w:tcW w:w="850"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轻微</w:t>
            </w:r>
          </w:p>
        </w:tc>
        <w:tc>
          <w:tcPr>
            <w:tcW w:w="2230" w:type="dxa"/>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及时改正的</w:t>
            </w:r>
          </w:p>
        </w:tc>
        <w:tc>
          <w:tcPr>
            <w:tcW w:w="3157" w:type="dxa"/>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警告</w:t>
            </w:r>
          </w:p>
        </w:tc>
        <w:tc>
          <w:tcPr>
            <w:tcW w:w="812"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700" w:type="dxa"/>
            <w:vMerge w:val="continue"/>
            <w:vAlign w:val="center"/>
          </w:tcPr>
          <w:p>
            <w:pPr>
              <w:widowControl/>
              <w:rPr>
                <w:rFonts w:hint="eastAsia" w:ascii="方正仿宋简体" w:hAnsi="方正仿宋简体" w:eastAsia="方正仿宋_GBK" w:cs="方正仿宋简体"/>
                <w:szCs w:val="21"/>
              </w:rPr>
            </w:pPr>
          </w:p>
        </w:tc>
        <w:tc>
          <w:tcPr>
            <w:tcW w:w="850" w:type="dxa"/>
            <w:vAlign w:val="center"/>
          </w:tcPr>
          <w:p>
            <w:pPr>
              <w:rPr>
                <w:rFonts w:ascii="仿宋_GB2312" w:hAnsi="等线" w:eastAsia="仿宋_GB2312" w:cs="宋体"/>
                <w:color w:val="000000"/>
                <w:sz w:val="20"/>
                <w:szCs w:val="20"/>
              </w:rPr>
            </w:pPr>
            <w:r>
              <w:rPr>
                <w:rFonts w:hint="eastAsia" w:ascii="方正仿宋_GBK" w:hAnsi="方正仿宋_GBK" w:eastAsia="方正仿宋_GBK" w:cs="方正仿宋_GBK"/>
                <w:szCs w:val="21"/>
              </w:rPr>
              <w:t>较轻</w:t>
            </w:r>
          </w:p>
        </w:tc>
        <w:tc>
          <w:tcPr>
            <w:tcW w:w="2230" w:type="dxa"/>
            <w:vAlign w:val="center"/>
          </w:tcPr>
          <w:p>
            <w:pPr>
              <w:rPr>
                <w:rFonts w:ascii="仿宋_GB2312" w:hAnsi="等线" w:eastAsia="仿宋_GB2312" w:cs="宋体"/>
                <w:color w:val="000000"/>
                <w:sz w:val="20"/>
                <w:szCs w:val="20"/>
              </w:rPr>
            </w:pPr>
            <w:r>
              <w:rPr>
                <w:rFonts w:hint="eastAsia" w:ascii="方正仿宋简体" w:hAnsi="方正仿宋简体" w:eastAsia="方正仿宋_GBK" w:cs="方正仿宋简体"/>
                <w:szCs w:val="21"/>
              </w:rPr>
              <w:t>未在规定期限内改正的</w:t>
            </w:r>
          </w:p>
        </w:tc>
        <w:tc>
          <w:tcPr>
            <w:tcW w:w="3157"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处以违法所得</w:t>
            </w:r>
            <w:r>
              <w:rPr>
                <w:rFonts w:hint="eastAsia" w:ascii="方正仿宋简体" w:hAnsi="方正仿宋简体" w:eastAsia="方正仿宋_GBK" w:cs="方正仿宋简体"/>
                <w:szCs w:val="21"/>
                <w:lang w:eastAsia="zh-CN"/>
              </w:rPr>
              <w:t>一</w:t>
            </w:r>
            <w:r>
              <w:rPr>
                <w:rFonts w:hint="eastAsia" w:ascii="方正仿宋简体" w:hAnsi="方正仿宋简体" w:eastAsia="方正仿宋_GBK" w:cs="方正仿宋简体"/>
                <w:szCs w:val="21"/>
              </w:rPr>
              <w:t>倍罚款；</w:t>
            </w:r>
            <w:r>
              <w:rPr>
                <w:rFonts w:hint="eastAsia" w:ascii="方正仿宋简体" w:hAnsi="方正仿宋简体" w:eastAsia="方正仿宋简体" w:cs="方正仿宋简体"/>
                <w:szCs w:val="21"/>
              </w:rPr>
              <w:t>对没有违法所得或者违法所得不能计算的，处以</w:t>
            </w:r>
            <w:r>
              <w:rPr>
                <w:rFonts w:hint="eastAsia" w:ascii="方正仿宋简体" w:hAnsi="方正仿宋简体" w:eastAsia="方正仿宋简体" w:cs="方正仿宋简体"/>
                <w:szCs w:val="21"/>
                <w:lang w:eastAsia="zh-CN"/>
              </w:rPr>
              <w:t>五</w:t>
            </w:r>
            <w:r>
              <w:rPr>
                <w:rFonts w:hint="eastAsia" w:ascii="方正仿宋简体" w:hAnsi="方正仿宋简体" w:eastAsia="方正仿宋简体" w:cs="方正仿宋简体"/>
                <w:szCs w:val="21"/>
              </w:rPr>
              <w:t>千元以上</w:t>
            </w:r>
            <w:r>
              <w:rPr>
                <w:rFonts w:hint="eastAsia" w:ascii="方正仿宋简体" w:hAnsi="方正仿宋简体" w:eastAsia="方正仿宋简体" w:cs="方正仿宋简体"/>
                <w:szCs w:val="21"/>
                <w:lang w:eastAsia="zh-CN"/>
              </w:rPr>
              <w:t>六</w:t>
            </w:r>
            <w:r>
              <w:rPr>
                <w:rFonts w:hint="eastAsia" w:ascii="方正仿宋简体" w:hAnsi="方正仿宋简体" w:eastAsia="方正仿宋简体" w:cs="方正仿宋简体"/>
                <w:szCs w:val="21"/>
              </w:rPr>
              <w:t>千五百元以下罚款。</w:t>
            </w:r>
          </w:p>
        </w:tc>
        <w:tc>
          <w:tcPr>
            <w:tcW w:w="812" w:type="dxa"/>
            <w:vMerge w:val="continue"/>
            <w:vAlign w:val="center"/>
          </w:tcPr>
          <w:p>
            <w:pPr>
              <w:widowControl/>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700" w:type="dxa"/>
            <w:vMerge w:val="continue"/>
            <w:vAlign w:val="center"/>
          </w:tcPr>
          <w:p>
            <w:pPr>
              <w:widowControl/>
              <w:rPr>
                <w:rFonts w:hint="eastAsia" w:ascii="方正仿宋简体" w:hAnsi="方正仿宋简体" w:eastAsia="方正仿宋_GBK" w:cs="方正仿宋简体"/>
                <w:szCs w:val="21"/>
              </w:rPr>
            </w:pPr>
          </w:p>
        </w:tc>
        <w:tc>
          <w:tcPr>
            <w:tcW w:w="850" w:type="dxa"/>
            <w:vAlign w:val="center"/>
          </w:tcPr>
          <w:p>
            <w:pPr>
              <w:rPr>
                <w:rFonts w:hint="eastAsia" w:ascii="仿宋_GB2312" w:hAnsi="等线" w:eastAsia="仿宋_GB2312" w:cs="宋体"/>
                <w:color w:val="000000"/>
                <w:sz w:val="20"/>
              </w:rPr>
            </w:pPr>
            <w:r>
              <w:rPr>
                <w:rFonts w:hint="eastAsia" w:ascii="方正仿宋_GBK" w:hAnsi="方正仿宋_GBK" w:eastAsia="方正仿宋_GBK" w:cs="方正仿宋_GBK"/>
                <w:szCs w:val="21"/>
              </w:rPr>
              <w:t>较重</w:t>
            </w:r>
          </w:p>
        </w:tc>
        <w:tc>
          <w:tcPr>
            <w:tcW w:w="2230" w:type="dxa"/>
            <w:vAlign w:val="center"/>
          </w:tcPr>
          <w:p>
            <w:pPr>
              <w:rPr>
                <w:rFonts w:hint="eastAsia" w:ascii="仿宋_GB2312" w:hAnsi="等线" w:eastAsia="仿宋_GB2312" w:cs="宋体"/>
                <w:color w:val="000000"/>
                <w:sz w:val="20"/>
              </w:rPr>
            </w:pPr>
            <w:r>
              <w:rPr>
                <w:rFonts w:hint="eastAsia" w:ascii="方正仿宋简体" w:hAnsi="方正仿宋简体" w:eastAsia="方正仿宋_GBK" w:cs="方正仿宋简体"/>
                <w:szCs w:val="21"/>
              </w:rPr>
              <w:t>拒不改正的；未造成严重危害后果的</w:t>
            </w:r>
          </w:p>
        </w:tc>
        <w:tc>
          <w:tcPr>
            <w:tcW w:w="3157" w:type="dxa"/>
            <w:vAlign w:val="center"/>
          </w:tcPr>
          <w:p>
            <w:pPr>
              <w:widowControl/>
              <w:rPr>
                <w:rFonts w:hint="eastAsia" w:ascii="方正仿宋简体" w:hAnsi="方正仿宋简体" w:eastAsia="方正仿宋_GBK" w:cs="方正仿宋简体"/>
                <w:szCs w:val="21"/>
              </w:rPr>
            </w:pPr>
            <w:r>
              <w:rPr>
                <w:rFonts w:hint="eastAsia" w:ascii="方正仿宋简体" w:hAnsi="方正仿宋简体" w:eastAsia="方正仿宋_GBK" w:cs="方正仿宋简体"/>
                <w:szCs w:val="21"/>
              </w:rPr>
              <w:t>处以违法所得二倍罚款；</w:t>
            </w:r>
            <w:r>
              <w:rPr>
                <w:rFonts w:hint="eastAsia" w:ascii="方正仿宋简体" w:hAnsi="方正仿宋简体" w:eastAsia="方正仿宋简体" w:cs="方正仿宋简体"/>
                <w:szCs w:val="21"/>
              </w:rPr>
              <w:t>对没有违法所得或者违法所得不能计算的，处以六千五百元以上八千五百元以下罚款。</w:t>
            </w:r>
          </w:p>
        </w:tc>
        <w:tc>
          <w:tcPr>
            <w:tcW w:w="812" w:type="dxa"/>
            <w:vMerge w:val="continue"/>
            <w:vAlign w:val="center"/>
          </w:tcPr>
          <w:p>
            <w:pPr>
              <w:widowControl/>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700" w:type="dxa"/>
            <w:vMerge w:val="continue"/>
            <w:vAlign w:val="center"/>
          </w:tcPr>
          <w:p>
            <w:pPr>
              <w:widowControl/>
              <w:rPr>
                <w:rFonts w:hint="eastAsia" w:ascii="方正仿宋简体" w:hAnsi="方正仿宋简体" w:eastAsia="方正仿宋_GBK" w:cs="方正仿宋简体"/>
                <w:szCs w:val="21"/>
              </w:rPr>
            </w:pPr>
          </w:p>
        </w:tc>
        <w:tc>
          <w:tcPr>
            <w:tcW w:w="850" w:type="dxa"/>
            <w:vAlign w:val="center"/>
          </w:tcPr>
          <w:p>
            <w:pPr>
              <w:rPr>
                <w:rFonts w:hint="eastAsia" w:ascii="仿宋_GB2312" w:hAnsi="等线" w:eastAsia="仿宋_GB2312" w:cs="宋体"/>
                <w:color w:val="000000"/>
                <w:sz w:val="20"/>
              </w:rPr>
            </w:pPr>
            <w:r>
              <w:rPr>
                <w:rFonts w:hint="eastAsia" w:ascii="仿宋_GB2312" w:hAnsi="等线" w:eastAsia="仿宋_GB2312" w:cs="宋体"/>
                <w:color w:val="000000"/>
                <w:sz w:val="20"/>
              </w:rPr>
              <w:t>严重</w:t>
            </w:r>
          </w:p>
        </w:tc>
        <w:tc>
          <w:tcPr>
            <w:tcW w:w="2230" w:type="dxa"/>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拒不改正的；造成严重危害后果的</w:t>
            </w:r>
          </w:p>
        </w:tc>
        <w:tc>
          <w:tcPr>
            <w:tcW w:w="3157" w:type="dxa"/>
            <w:vAlign w:val="center"/>
          </w:tcPr>
          <w:p>
            <w:pPr>
              <w:widowControl/>
              <w:tabs>
                <w:tab w:val="left" w:pos="751"/>
              </w:tabs>
              <w:jc w:val="left"/>
              <w:rPr>
                <w:rFonts w:ascii="方正仿宋简体" w:hAnsi="方正仿宋简体" w:eastAsia="方正仿宋简体" w:cs="方正仿宋简体"/>
                <w:szCs w:val="21"/>
              </w:rPr>
            </w:pPr>
            <w:r>
              <w:rPr>
                <w:rFonts w:hint="eastAsia" w:ascii="方正仿宋简体" w:hAnsi="方正仿宋简体" w:eastAsia="方正仿宋_GBK" w:cs="方正仿宋简体"/>
                <w:szCs w:val="21"/>
              </w:rPr>
              <w:t>处以违法所得三倍罚款；</w:t>
            </w:r>
            <w:r>
              <w:rPr>
                <w:rFonts w:hint="eastAsia" w:ascii="方正仿宋简体" w:hAnsi="方正仿宋简体" w:eastAsia="方正仿宋简体" w:cs="方正仿宋简体"/>
                <w:szCs w:val="21"/>
              </w:rPr>
              <w:t>对没有违法所得或者违法所得不能计算的，处以八千五百元以上一万元以下罚款。</w:t>
            </w:r>
          </w:p>
          <w:p>
            <w:pPr>
              <w:widowControl/>
              <w:rPr>
                <w:rFonts w:ascii="方正仿宋简体" w:hAnsi="方正仿宋简体" w:eastAsia="方正仿宋_GBK" w:cs="方正仿宋简体"/>
                <w:szCs w:val="21"/>
              </w:rPr>
            </w:pPr>
          </w:p>
        </w:tc>
        <w:tc>
          <w:tcPr>
            <w:tcW w:w="812" w:type="dxa"/>
            <w:vMerge w:val="continue"/>
            <w:vAlign w:val="center"/>
          </w:tcPr>
          <w:p>
            <w:pPr>
              <w:widowControl/>
              <w:rPr>
                <w:rFonts w:hint="eastAsia" w:ascii="方正仿宋简体" w:hAnsi="方正仿宋简体" w:eastAsia="方正仿宋简体" w:cs="方正仿宋简体"/>
                <w:szCs w:val="21"/>
              </w:rPr>
            </w:pPr>
          </w:p>
        </w:tc>
      </w:tr>
    </w:tbl>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416"/>
        <w:gridCol w:w="813"/>
        <w:gridCol w:w="2551"/>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416"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81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551"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8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09" w:type="dxa"/>
            <w:vMerge w:val="restart"/>
            <w:vAlign w:val="center"/>
          </w:tcPr>
          <w:p>
            <w:pPr>
              <w:widowControl/>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widowControl/>
              <w:rPr>
                <w:rFonts w:ascii="方正仿宋简体" w:hAnsi="方正仿宋简体" w:eastAsia="方正仿宋_GBK" w:cs="方正仿宋简体"/>
                <w:color w:val="7030A0"/>
                <w:szCs w:val="21"/>
              </w:rPr>
            </w:pPr>
            <w:r>
              <w:rPr>
                <w:rFonts w:ascii="方正仿宋简体" w:hAnsi="方正仿宋简体" w:eastAsia="方正仿宋简体" w:cs="方正仿宋简体"/>
                <w:color w:val="7030A0"/>
                <w:szCs w:val="21"/>
              </w:rPr>
              <w:t>擅自占用公共场所和道路设置停车场</w:t>
            </w:r>
            <w:r>
              <w:rPr>
                <w:rFonts w:hint="eastAsia" w:ascii="方正仿宋简体" w:hAnsi="方正仿宋简体" w:eastAsia="方正仿宋简体" w:cs="方正仿宋简体"/>
                <w:color w:val="7030A0"/>
                <w:szCs w:val="21"/>
              </w:rPr>
              <w:t>的</w:t>
            </w:r>
          </w:p>
        </w:tc>
        <w:tc>
          <w:tcPr>
            <w:tcW w:w="2867" w:type="dxa"/>
            <w:vMerge w:val="restart"/>
            <w:vAlign w:val="center"/>
          </w:tcPr>
          <w:p>
            <w:pPr>
              <w:widowControl/>
              <w:jc w:val="left"/>
              <w:rPr>
                <w:rFonts w:ascii="方正仿宋简体" w:hAnsi="方正仿宋简体" w:eastAsia="方正仿宋简体" w:cs="方正仿宋简体"/>
                <w:szCs w:val="21"/>
              </w:rPr>
            </w:pPr>
            <w:r>
              <w:rPr>
                <w:rFonts w:ascii="方正仿宋简体" w:hAnsi="方正仿宋简体" w:eastAsia="方正仿宋简体" w:cs="方正仿宋简体"/>
                <w:szCs w:val="21"/>
              </w:rPr>
              <w:t>第二十五条任何单位和个人不得有下列行为：</w:t>
            </w:r>
          </w:p>
          <w:p>
            <w:pPr>
              <w:widowControl/>
              <w:jc w:val="left"/>
              <w:rPr>
                <w:rFonts w:ascii="方正仿宋简体" w:hAnsi="方正仿宋简体" w:eastAsia="方正仿宋简体" w:cs="方正仿宋简体"/>
                <w:szCs w:val="21"/>
              </w:rPr>
            </w:pPr>
            <w:r>
              <w:rPr>
                <w:rFonts w:ascii="方正仿宋简体" w:hAnsi="方正仿宋简体" w:eastAsia="方正仿宋简体" w:cs="方正仿宋简体"/>
                <w:szCs w:val="21"/>
              </w:rPr>
              <w:t>（一）擅自占用公共场所和道路设置停车场；</w:t>
            </w:r>
          </w:p>
          <w:p>
            <w:pPr>
              <w:widowControl/>
              <w:rPr>
                <w:rFonts w:ascii="方正仿宋简体" w:hAnsi="方正仿宋简体" w:eastAsia="方正仿宋_GBK" w:cs="方正仿宋简体"/>
                <w:szCs w:val="21"/>
              </w:rPr>
            </w:pPr>
          </w:p>
        </w:tc>
        <w:tc>
          <w:tcPr>
            <w:tcW w:w="2416" w:type="dxa"/>
            <w:vMerge w:val="restart"/>
            <w:vAlign w:val="center"/>
          </w:tcPr>
          <w:p>
            <w:pPr>
              <w:widowControl/>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《承德市机动车停车场条例》</w:t>
            </w:r>
          </w:p>
          <w:p>
            <w:pPr>
              <w:widowControl/>
              <w:rPr>
                <w:rFonts w:ascii="方正仿宋简体" w:hAnsi="方正仿宋简体" w:eastAsia="方正仿宋_GBK" w:cs="方正仿宋简体"/>
                <w:szCs w:val="21"/>
              </w:rPr>
            </w:pPr>
            <w:r>
              <w:rPr>
                <w:rFonts w:hint="eastAsia" w:ascii="方正仿宋简体" w:hAnsi="方正仿宋简体" w:eastAsia="方正仿宋简体" w:cs="方正仿宋简体"/>
                <w:szCs w:val="21"/>
              </w:rPr>
              <w:t>第三十六条 违反本条例第二十五条第一项、第二项规定的，由城市管理主管部门责令立即停止违法行为，限期改正，并处以五百元以上二千元以下罚款；构成犯罪的，依法追究刑事责任。</w:t>
            </w:r>
          </w:p>
        </w:tc>
        <w:tc>
          <w:tcPr>
            <w:tcW w:w="813" w:type="dxa"/>
            <w:vAlign w:val="center"/>
          </w:tcPr>
          <w:p>
            <w:pPr>
              <w:jc w:val="center"/>
              <w:rPr>
                <w:rFonts w:hint="eastAsia" w:ascii="仿宋_GB2312" w:hAnsi="等线" w:eastAsia="仿宋_GB2312" w:cs="宋体"/>
                <w:color w:val="000000"/>
                <w:sz w:val="20"/>
                <w:szCs w:val="20"/>
                <w:lang w:eastAsia="zh-CN"/>
              </w:rPr>
            </w:pPr>
            <w:r>
              <w:rPr>
                <w:rFonts w:hint="eastAsia" w:ascii="仿宋_GB2312" w:hAnsi="等线" w:eastAsia="仿宋_GB2312"/>
                <w:color w:val="000000"/>
                <w:sz w:val="20"/>
                <w:szCs w:val="20"/>
                <w:lang w:eastAsia="zh-CN"/>
              </w:rPr>
              <w:t>较轻</w:t>
            </w:r>
          </w:p>
        </w:tc>
        <w:tc>
          <w:tcPr>
            <w:tcW w:w="2551" w:type="dxa"/>
            <w:vAlign w:val="center"/>
          </w:tcPr>
          <w:p>
            <w:pPr>
              <w:jc w:val="center"/>
              <w:rPr>
                <w:rFonts w:ascii="仿宋_GB2312" w:hAnsi="等线" w:eastAsia="仿宋_GB2312" w:cs="宋体"/>
                <w:color w:val="000000"/>
                <w:sz w:val="20"/>
                <w:szCs w:val="20"/>
              </w:rPr>
            </w:pPr>
            <w:r>
              <w:rPr>
                <w:rFonts w:hint="eastAsia" w:ascii="方正仿宋简体" w:hAnsi="方正仿宋简体" w:eastAsia="方正仿宋_GBK" w:cs="方正仿宋简体"/>
                <w:szCs w:val="21"/>
              </w:rPr>
              <w:t>占用面积为50平方米以下的，</w:t>
            </w:r>
          </w:p>
        </w:tc>
        <w:tc>
          <w:tcPr>
            <w:tcW w:w="2835" w:type="dxa"/>
            <w:vAlign w:val="center"/>
          </w:tcPr>
          <w:p>
            <w:pPr>
              <w:widowControl/>
              <w:rPr>
                <w:rFonts w:ascii="方正仿宋简体" w:hAnsi="方正仿宋简体" w:eastAsia="方正仿宋_GBK" w:cs="方正仿宋简体"/>
                <w:szCs w:val="21"/>
              </w:rPr>
            </w:pPr>
            <w:r>
              <w:rPr>
                <w:rFonts w:hint="eastAsia" w:ascii="方正仿宋简体" w:hAnsi="方正仿宋简体" w:eastAsia="方正仿宋简体" w:cs="方正仿宋简体"/>
                <w:szCs w:val="21"/>
              </w:rPr>
              <w:t>处以五百元以上一千元以下罚款</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r>
              <w:rPr>
                <w:rFonts w:hint="eastAsia" w:ascii="方正仿宋简体" w:hAnsi="方正仿宋简体" w:eastAsia="方正仿宋简体" w:cs="方正仿宋简体"/>
                <w:szCs w:val="21"/>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416" w:type="dxa"/>
            <w:vMerge w:val="continue"/>
            <w:vAlign w:val="center"/>
          </w:tcPr>
          <w:p>
            <w:pPr>
              <w:widowControl/>
              <w:rPr>
                <w:rFonts w:hint="eastAsia" w:ascii="方正仿宋简体" w:hAnsi="方正仿宋简体" w:eastAsia="方正仿宋_GBK" w:cs="方正仿宋简体"/>
                <w:szCs w:val="21"/>
              </w:rPr>
            </w:pPr>
          </w:p>
        </w:tc>
        <w:tc>
          <w:tcPr>
            <w:tcW w:w="813" w:type="dxa"/>
            <w:vMerge w:val="restart"/>
            <w:vAlign w:val="center"/>
          </w:tcPr>
          <w:p>
            <w:pPr>
              <w:rPr>
                <w:rFonts w:hint="eastAsia" w:ascii="仿宋_GB2312" w:hAnsi="等线" w:eastAsia="仿宋_GB2312" w:cs="宋体"/>
                <w:color w:val="000000"/>
                <w:sz w:val="20"/>
                <w:szCs w:val="20"/>
                <w:lang w:eastAsia="zh-CN"/>
              </w:rPr>
            </w:pPr>
            <w:r>
              <w:rPr>
                <w:rFonts w:hint="eastAsia" w:ascii="仿宋_GB2312" w:hAnsi="等线" w:eastAsia="仿宋_GB2312" w:cs="宋体"/>
                <w:color w:val="000000"/>
                <w:sz w:val="20"/>
                <w:szCs w:val="20"/>
                <w:lang w:eastAsia="zh-CN"/>
              </w:rPr>
              <w:t>较重</w:t>
            </w:r>
          </w:p>
        </w:tc>
        <w:tc>
          <w:tcPr>
            <w:tcW w:w="2551" w:type="dxa"/>
            <w:vAlign w:val="center"/>
          </w:tcPr>
          <w:p>
            <w:pPr>
              <w:rPr>
                <w:rFonts w:ascii="仿宋_GB2312" w:hAnsi="等线" w:eastAsia="仿宋_GB2312" w:cs="宋体"/>
                <w:color w:val="000000"/>
                <w:sz w:val="20"/>
                <w:szCs w:val="20"/>
              </w:rPr>
            </w:pPr>
            <w:r>
              <w:rPr>
                <w:rFonts w:hint="eastAsia" w:ascii="仿宋_GB2312" w:hAnsi="等线" w:eastAsia="仿宋_GB2312" w:cs="宋体"/>
                <w:color w:val="000000"/>
                <w:sz w:val="20"/>
              </w:rPr>
              <w:t>占用面积达到50平方米以上，100平方米一下的</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处以一千以上一千五百元以下罚款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416" w:type="dxa"/>
            <w:vMerge w:val="continue"/>
            <w:vAlign w:val="center"/>
          </w:tcPr>
          <w:p>
            <w:pPr>
              <w:widowControl/>
              <w:rPr>
                <w:rFonts w:hint="eastAsia" w:ascii="方正仿宋简体" w:hAnsi="方正仿宋简体" w:eastAsia="方正仿宋_GBK" w:cs="方正仿宋简体"/>
                <w:szCs w:val="21"/>
              </w:rPr>
            </w:pPr>
          </w:p>
        </w:tc>
        <w:tc>
          <w:tcPr>
            <w:tcW w:w="813" w:type="dxa"/>
            <w:vMerge w:val="continue"/>
            <w:vAlign w:val="center"/>
          </w:tcPr>
          <w:p>
            <w:pPr>
              <w:rPr>
                <w:rFonts w:hint="eastAsia" w:ascii="仿宋_GB2312" w:hAnsi="等线" w:eastAsia="仿宋_GB2312" w:cs="宋体"/>
                <w:color w:val="000000"/>
                <w:sz w:val="20"/>
              </w:rPr>
            </w:pPr>
          </w:p>
        </w:tc>
        <w:tc>
          <w:tcPr>
            <w:tcW w:w="2551" w:type="dxa"/>
            <w:vAlign w:val="center"/>
          </w:tcPr>
          <w:p>
            <w:pPr>
              <w:rPr>
                <w:rFonts w:hint="eastAsia" w:ascii="仿宋_GB2312" w:hAnsi="等线" w:eastAsia="仿宋_GB2312" w:cs="宋体"/>
                <w:color w:val="000000"/>
                <w:sz w:val="20"/>
              </w:rPr>
            </w:pPr>
            <w:r>
              <w:rPr>
                <w:rFonts w:hint="eastAsia" w:ascii="仿宋_GB2312" w:hAnsi="等线" w:eastAsia="仿宋_GB2312" w:cs="宋体"/>
                <w:color w:val="000000"/>
                <w:sz w:val="20"/>
              </w:rPr>
              <w:t>占用面积达到100平方米一上的，</w:t>
            </w:r>
          </w:p>
        </w:tc>
        <w:tc>
          <w:tcPr>
            <w:tcW w:w="2835" w:type="dxa"/>
            <w:vAlign w:val="center"/>
          </w:tcPr>
          <w:p>
            <w:pPr>
              <w:widowControl/>
              <w:rPr>
                <w:rFonts w:hint="eastAsia" w:ascii="方正仿宋简体" w:hAnsi="方正仿宋简体" w:eastAsia="方正仿宋_GBK" w:cs="方正仿宋简体"/>
                <w:szCs w:val="21"/>
              </w:rPr>
            </w:pPr>
            <w:r>
              <w:rPr>
                <w:rFonts w:hint="eastAsia" w:ascii="方正仿宋简体" w:hAnsi="方正仿宋简体" w:eastAsia="方正仿宋简体" w:cs="方正仿宋简体"/>
                <w:szCs w:val="21"/>
              </w:rPr>
              <w:t>处以一千五百以上两千元以下罚款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551"/>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551"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8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09" w:type="dxa"/>
            <w:vMerge w:val="restart"/>
            <w:vAlign w:val="center"/>
          </w:tcPr>
          <w:p>
            <w:pPr>
              <w:widowControl/>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widowControl/>
              <w:jc w:val="left"/>
              <w:rPr>
                <w:rFonts w:hint="eastAsia" w:ascii="方正仿宋简体" w:hAnsi="方正仿宋简体" w:eastAsia="方正仿宋简体" w:cs="方正仿宋简体"/>
                <w:szCs w:val="21"/>
              </w:rPr>
            </w:pPr>
            <w:r>
              <w:rPr>
                <w:rFonts w:ascii="方正仿宋简体" w:hAnsi="方正仿宋简体" w:eastAsia="方正仿宋简体" w:cs="方正仿宋简体"/>
                <w:szCs w:val="21"/>
              </w:rPr>
              <w:t>擅自损害、拆除、迁移、改动停车设施</w:t>
            </w:r>
            <w:r>
              <w:rPr>
                <w:rFonts w:hint="eastAsia" w:ascii="方正仿宋简体" w:hAnsi="方正仿宋简体" w:eastAsia="方正仿宋_GBK" w:cs="方正仿宋简体"/>
                <w:sz w:val="20"/>
                <w:szCs w:val="20"/>
              </w:rPr>
              <w:t>的</w:t>
            </w:r>
          </w:p>
        </w:tc>
        <w:tc>
          <w:tcPr>
            <w:tcW w:w="2867" w:type="dxa"/>
            <w:vMerge w:val="restart"/>
            <w:vAlign w:val="center"/>
          </w:tcPr>
          <w:p>
            <w:pPr>
              <w:widowControl/>
              <w:jc w:val="left"/>
              <w:rPr>
                <w:rFonts w:ascii="方正仿宋简体" w:hAnsi="方正仿宋简体" w:eastAsia="方正仿宋简体" w:cs="方正仿宋简体"/>
                <w:szCs w:val="21"/>
              </w:rPr>
            </w:pPr>
            <w:r>
              <w:rPr>
                <w:rFonts w:ascii="方正仿宋简体" w:hAnsi="方正仿宋简体" w:eastAsia="方正仿宋简体" w:cs="方正仿宋简体"/>
                <w:szCs w:val="21"/>
              </w:rPr>
              <w:t>第二十五条任何单位和个人不得有下列行为：</w:t>
            </w:r>
          </w:p>
          <w:p>
            <w:pPr>
              <w:widowControl/>
              <w:jc w:val="left"/>
              <w:rPr>
                <w:rFonts w:ascii="方正仿宋简体" w:hAnsi="方正仿宋简体" w:eastAsia="方正仿宋简体" w:cs="方正仿宋简体"/>
                <w:szCs w:val="21"/>
              </w:rPr>
            </w:pPr>
            <w:r>
              <w:rPr>
                <w:rFonts w:ascii="方正仿宋简体" w:hAnsi="方正仿宋简体" w:eastAsia="方正仿宋简体" w:cs="方正仿宋简体"/>
                <w:szCs w:val="21"/>
              </w:rPr>
              <w:t>（二）擅自损害、拆除、迁移、改动停车设施；</w:t>
            </w:r>
          </w:p>
          <w:p>
            <w:pPr>
              <w:widowControl/>
              <w:rPr>
                <w:rFonts w:hint="eastAsia" w:ascii="方正仿宋简体" w:hAnsi="方正仿宋简体" w:eastAsia="方正仿宋简体" w:cs="方正仿宋简体"/>
                <w:sz w:val="20"/>
                <w:szCs w:val="20"/>
              </w:rPr>
            </w:pPr>
          </w:p>
        </w:tc>
        <w:tc>
          <w:tcPr>
            <w:tcW w:w="2095" w:type="dxa"/>
            <w:vMerge w:val="restart"/>
            <w:vAlign w:val="center"/>
          </w:tcPr>
          <w:p>
            <w:pPr>
              <w:widowControl/>
              <w:jc w:val="lef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《承德市机动车停车场条例》第三十六条 违反本条例第二十五条第一项、第二项规定的，由城市管理主管部门责令立即停止违法行为，限期改正，并处以五百元以上二千元以下罚款；构成犯罪的，依法追究刑事责任。</w:t>
            </w: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较轻</w:t>
            </w:r>
          </w:p>
        </w:tc>
        <w:tc>
          <w:tcPr>
            <w:tcW w:w="2551" w:type="dxa"/>
          </w:tcPr>
          <w:p>
            <w:r>
              <w:rPr>
                <w:rFonts w:hint="eastAsia" w:ascii="方正仿宋简体" w:hAnsi="方正仿宋简体" w:eastAsia="方正仿宋_GBK" w:cs="方正仿宋简体"/>
                <w:szCs w:val="21"/>
              </w:rPr>
              <w:t>情节轻微的，未造成损失</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处以五百元以上一千元以下罚款</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r>
              <w:rPr>
                <w:rFonts w:hint="eastAsia" w:ascii="方正仿宋简体" w:hAnsi="方正仿宋简体" w:eastAsia="方正仿宋简体" w:cs="方正仿宋简体"/>
                <w:szCs w:val="21"/>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较重</w:t>
            </w:r>
          </w:p>
        </w:tc>
        <w:tc>
          <w:tcPr>
            <w:tcW w:w="2551"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影响停车场（设施）正常运行的，</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处以一千以上一千五百元以下罚款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709" w:type="dxa"/>
            <w:vMerge w:val="continue"/>
            <w:vAlign w:val="center"/>
          </w:tcPr>
          <w:p>
            <w:pPr>
              <w:rPr>
                <w:rFonts w:hint="eastAsia"/>
              </w:rPr>
            </w:pPr>
          </w:p>
        </w:tc>
        <w:tc>
          <w:tcPr>
            <w:tcW w:w="1135" w:type="dxa"/>
            <w:vMerge w:val="continue"/>
            <w:vAlign w:val="center"/>
          </w:tcPr>
          <w:p>
            <w:pPr>
              <w:rPr>
                <w:rFonts w:hint="eastAsia"/>
              </w:rPr>
            </w:pPr>
          </w:p>
        </w:tc>
        <w:tc>
          <w:tcPr>
            <w:tcW w:w="1275" w:type="dxa"/>
            <w:vMerge w:val="continue"/>
            <w:vAlign w:val="center"/>
          </w:tcPr>
          <w:p>
            <w:pPr>
              <w:spacing w:line="280" w:lineRule="exact"/>
              <w:rPr>
                <w:rFonts w:hint="eastAsia"/>
              </w:rPr>
            </w:pPr>
          </w:p>
        </w:tc>
        <w:tc>
          <w:tcPr>
            <w:tcW w:w="2867" w:type="dxa"/>
            <w:vMerge w:val="continue"/>
            <w:vAlign w:val="center"/>
          </w:tcPr>
          <w:p>
            <w:pPr>
              <w:spacing w:line="280" w:lineRule="exact"/>
              <w:rPr>
                <w:rFonts w:hint="eastAsia"/>
              </w:rPr>
            </w:pPr>
          </w:p>
        </w:tc>
        <w:tc>
          <w:tcPr>
            <w:tcW w:w="2095" w:type="dxa"/>
            <w:vMerge w:val="continue"/>
            <w:vAlign w:val="center"/>
          </w:tcPr>
          <w:p>
            <w:pPr>
              <w:spacing w:line="280" w:lineRule="exact"/>
              <w:rPr>
                <w:rFonts w:hint="eastAsia"/>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严重</w:t>
            </w:r>
          </w:p>
        </w:tc>
        <w:tc>
          <w:tcPr>
            <w:tcW w:w="2551"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造成严重后果的</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处以一千五百以上两千元以下罚款</w:t>
            </w:r>
          </w:p>
        </w:tc>
        <w:tc>
          <w:tcPr>
            <w:tcW w:w="1134" w:type="dxa"/>
            <w:vMerge w:val="continue"/>
            <w:vAlign w:val="center"/>
          </w:tcPr>
          <w:p>
            <w:pPr>
              <w:rPr>
                <w:rFonts w:hint="eastAsia" w:ascii="宋体" w:hAnsi="宋体" w:cs="宋体"/>
                <w:szCs w:val="22"/>
              </w:rPr>
            </w:pPr>
          </w:p>
        </w:tc>
      </w:tr>
    </w:tbl>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551"/>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551"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8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Merge w:val="restart"/>
            <w:vAlign w:val="center"/>
          </w:tcPr>
          <w:p>
            <w:pPr>
              <w:widowControl/>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widowControl/>
              <w:jc w:val="left"/>
              <w:rPr>
                <w:rFonts w:hint="eastAsia" w:ascii="方正仿宋简体" w:hAnsi="方正仿宋简体" w:eastAsia="方正仿宋简体" w:cs="方正仿宋简体"/>
                <w:szCs w:val="21"/>
              </w:rPr>
            </w:pPr>
            <w:r>
              <w:rPr>
                <w:rFonts w:ascii="方正仿宋简体" w:hAnsi="方正仿宋简体" w:eastAsia="方正仿宋简体" w:cs="方正仿宋简体"/>
                <w:szCs w:val="21"/>
              </w:rPr>
              <w:t>在停车设施上涂抹、刻划、加装构筑物</w:t>
            </w:r>
            <w:r>
              <w:rPr>
                <w:rFonts w:hint="eastAsia" w:ascii="方正仿宋简体" w:hAnsi="方正仿宋简体" w:eastAsia="方正仿宋简体" w:cs="方正仿宋简体"/>
                <w:szCs w:val="21"/>
              </w:rPr>
              <w:t>的</w:t>
            </w:r>
          </w:p>
        </w:tc>
        <w:tc>
          <w:tcPr>
            <w:tcW w:w="2867" w:type="dxa"/>
            <w:vMerge w:val="restart"/>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第二十五条任何单位和个人不得有下列行为：</w:t>
            </w:r>
          </w:p>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（三）在停车设施上涂抹、刻划、加装构筑物；</w:t>
            </w: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第三十六条违反本条例第二十五条第三项、第四项、第五项规定的，由城市管理主管部门责令限期改正，并处以三百元以上五百元以下罚款。</w:t>
            </w: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较轻</w:t>
            </w:r>
          </w:p>
        </w:tc>
        <w:tc>
          <w:tcPr>
            <w:tcW w:w="2551" w:type="dxa"/>
          </w:tcPr>
          <w:p>
            <w:r>
              <w:rPr>
                <w:rFonts w:hint="eastAsia" w:ascii="方正仿宋简体" w:hAnsi="方正仿宋简体" w:eastAsia="方正仿宋_GBK" w:cs="方正仿宋简体"/>
                <w:szCs w:val="21"/>
              </w:rPr>
              <w:t>情节轻微的，未造成损失</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处以三百元以上四百元以下罚款</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较重</w:t>
            </w:r>
          </w:p>
        </w:tc>
        <w:tc>
          <w:tcPr>
            <w:tcW w:w="2551"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影响停车场（设施）正常运行的，</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处以四百元以上五百元以下罚款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709" w:type="dxa"/>
            <w:vMerge w:val="continue"/>
            <w:vAlign w:val="center"/>
          </w:tcPr>
          <w:p>
            <w:pPr>
              <w:rPr>
                <w:rFonts w:hint="eastAsia"/>
              </w:rPr>
            </w:pPr>
          </w:p>
        </w:tc>
        <w:tc>
          <w:tcPr>
            <w:tcW w:w="1135" w:type="dxa"/>
            <w:vMerge w:val="continue"/>
            <w:vAlign w:val="center"/>
          </w:tcPr>
          <w:p>
            <w:pPr>
              <w:rPr>
                <w:rFonts w:hint="eastAsia"/>
              </w:rPr>
            </w:pPr>
          </w:p>
        </w:tc>
        <w:tc>
          <w:tcPr>
            <w:tcW w:w="1275" w:type="dxa"/>
            <w:vMerge w:val="continue"/>
            <w:vAlign w:val="center"/>
          </w:tcPr>
          <w:p>
            <w:pPr>
              <w:spacing w:line="280" w:lineRule="exact"/>
              <w:rPr>
                <w:rFonts w:hint="eastAsia"/>
              </w:rPr>
            </w:pPr>
          </w:p>
        </w:tc>
        <w:tc>
          <w:tcPr>
            <w:tcW w:w="2867" w:type="dxa"/>
            <w:vMerge w:val="continue"/>
            <w:vAlign w:val="center"/>
          </w:tcPr>
          <w:p>
            <w:pPr>
              <w:spacing w:line="280" w:lineRule="exact"/>
              <w:rPr>
                <w:rFonts w:hint="eastAsia"/>
              </w:rPr>
            </w:pPr>
          </w:p>
        </w:tc>
        <w:tc>
          <w:tcPr>
            <w:tcW w:w="2095" w:type="dxa"/>
            <w:vMerge w:val="continue"/>
            <w:vAlign w:val="center"/>
          </w:tcPr>
          <w:p>
            <w:pPr>
              <w:spacing w:line="280" w:lineRule="exact"/>
              <w:rPr>
                <w:rFonts w:hint="eastAsia"/>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严重</w:t>
            </w:r>
          </w:p>
        </w:tc>
        <w:tc>
          <w:tcPr>
            <w:tcW w:w="2551"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造成砸人、砸车等严重后果的</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处以五百元款</w:t>
            </w:r>
          </w:p>
        </w:tc>
        <w:tc>
          <w:tcPr>
            <w:tcW w:w="1134" w:type="dxa"/>
            <w:vMerge w:val="continue"/>
            <w:vAlign w:val="center"/>
          </w:tcPr>
          <w:p>
            <w:pPr>
              <w:rPr>
                <w:rFonts w:hint="eastAsia" w:ascii="宋体" w:hAnsi="宋体" w:cs="宋体"/>
                <w:szCs w:val="22"/>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551"/>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551"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8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Merge w:val="restart"/>
            <w:vAlign w:val="center"/>
          </w:tcPr>
          <w:p>
            <w:pPr>
              <w:widowControl/>
              <w:jc w:val="center"/>
              <w:rPr>
                <w:rFonts w:hint="eastAsia" w:ascii="方正仿宋简体" w:hAnsi="方正仿宋简体" w:eastAsia="方正仿宋简体" w:cs="方正仿宋简体"/>
                <w:szCs w:val="21"/>
                <w:lang w:eastAsia="zh-CN"/>
              </w:rPr>
            </w:pPr>
            <w:r>
              <w:rPr>
                <w:rFonts w:hint="eastAsia" w:ascii="方正仿宋简体" w:hAnsi="方正仿宋简体" w:eastAsia="方正仿宋简体" w:cs="方正仿宋简体"/>
                <w:szCs w:val="21"/>
                <w:lang w:val="en-US" w:eastAsia="zh-CN"/>
              </w:rPr>
              <w:t>6</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widowControl/>
              <w:jc w:val="left"/>
              <w:rPr>
                <w:rFonts w:hint="eastAsia" w:ascii="方正仿宋简体" w:hAnsi="方正仿宋简体" w:eastAsia="方正仿宋简体" w:cs="方正仿宋简体"/>
                <w:szCs w:val="21"/>
              </w:rPr>
            </w:pPr>
            <w:r>
              <w:rPr>
                <w:rFonts w:ascii="方正仿宋简体" w:hAnsi="方正仿宋简体" w:eastAsia="方正仿宋简体" w:cs="方正仿宋简体"/>
                <w:szCs w:val="21"/>
              </w:rPr>
              <w:t>未经审批在停车场内粘贴或者悬挂广告、招牌、标语等物品</w:t>
            </w:r>
            <w:r>
              <w:rPr>
                <w:rFonts w:hint="eastAsia" w:ascii="方正仿宋简体" w:hAnsi="方正仿宋简体" w:eastAsia="方正仿宋简体" w:cs="方正仿宋简体"/>
                <w:szCs w:val="21"/>
              </w:rPr>
              <w:t>的</w:t>
            </w:r>
          </w:p>
        </w:tc>
        <w:tc>
          <w:tcPr>
            <w:tcW w:w="2867" w:type="dxa"/>
            <w:vMerge w:val="restart"/>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第二十五条任何单位和个人不得有下列行为：</w:t>
            </w:r>
          </w:p>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（四）未经审批在停车场内粘贴或者悬挂广告、招牌、标语等物品；</w:t>
            </w:r>
          </w:p>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第三十六条违反本条例第二十五条第三项、第四项、第五项规定的，由城市管理主管部门责令限期改正，并处以三百元以上五百元以下罚款。</w:t>
            </w: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较轻</w:t>
            </w:r>
          </w:p>
        </w:tc>
        <w:tc>
          <w:tcPr>
            <w:tcW w:w="2551" w:type="dxa"/>
          </w:tcPr>
          <w:p>
            <w:r>
              <w:rPr>
                <w:rFonts w:hint="eastAsia" w:ascii="方正仿宋简体" w:hAnsi="方正仿宋简体" w:eastAsia="方正仿宋_GBK" w:cs="方正仿宋简体"/>
                <w:szCs w:val="21"/>
              </w:rPr>
              <w:t>情节轻微的，未造成损失</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处以三百元以上四百元以下罚款</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较重</w:t>
            </w:r>
          </w:p>
        </w:tc>
        <w:tc>
          <w:tcPr>
            <w:tcW w:w="2551"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造成遮挡停车设施指示标识、标志，影响停车场（设施）运行</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处以四百元以上五百元以下罚款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709" w:type="dxa"/>
            <w:vMerge w:val="continue"/>
            <w:vAlign w:val="center"/>
          </w:tcPr>
          <w:p>
            <w:pPr>
              <w:rPr>
                <w:rFonts w:hint="eastAsia"/>
              </w:rPr>
            </w:pPr>
          </w:p>
        </w:tc>
        <w:tc>
          <w:tcPr>
            <w:tcW w:w="1135" w:type="dxa"/>
            <w:vMerge w:val="continue"/>
            <w:vAlign w:val="center"/>
          </w:tcPr>
          <w:p>
            <w:pPr>
              <w:rPr>
                <w:rFonts w:hint="eastAsia"/>
              </w:rPr>
            </w:pPr>
          </w:p>
        </w:tc>
        <w:tc>
          <w:tcPr>
            <w:tcW w:w="1275" w:type="dxa"/>
            <w:vMerge w:val="continue"/>
            <w:vAlign w:val="center"/>
          </w:tcPr>
          <w:p>
            <w:pPr>
              <w:spacing w:line="280" w:lineRule="exact"/>
              <w:rPr>
                <w:rFonts w:hint="eastAsia"/>
              </w:rPr>
            </w:pPr>
          </w:p>
        </w:tc>
        <w:tc>
          <w:tcPr>
            <w:tcW w:w="2867" w:type="dxa"/>
            <w:vMerge w:val="continue"/>
            <w:vAlign w:val="center"/>
          </w:tcPr>
          <w:p>
            <w:pPr>
              <w:spacing w:line="280" w:lineRule="exact"/>
              <w:rPr>
                <w:rFonts w:hint="eastAsia"/>
              </w:rPr>
            </w:pPr>
          </w:p>
        </w:tc>
        <w:tc>
          <w:tcPr>
            <w:tcW w:w="2095" w:type="dxa"/>
            <w:vMerge w:val="continue"/>
            <w:vAlign w:val="center"/>
          </w:tcPr>
          <w:p>
            <w:pPr>
              <w:spacing w:line="280" w:lineRule="exact"/>
              <w:rPr>
                <w:rFonts w:hint="eastAsia"/>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严重</w:t>
            </w:r>
          </w:p>
        </w:tc>
        <w:tc>
          <w:tcPr>
            <w:tcW w:w="2551"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造成遮挡弯道安全照视镜、通（坡）道反光镜和主体发光反光广告、标牌、标语影响驾驶人视野，导致停车场（设施）运行不畅的、造成严重后果的</w:t>
            </w:r>
          </w:p>
        </w:tc>
        <w:tc>
          <w:tcPr>
            <w:tcW w:w="2835"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处以五百元款</w:t>
            </w:r>
          </w:p>
        </w:tc>
        <w:tc>
          <w:tcPr>
            <w:tcW w:w="1134" w:type="dxa"/>
            <w:vMerge w:val="continue"/>
            <w:vAlign w:val="center"/>
          </w:tcPr>
          <w:p>
            <w:pPr>
              <w:rPr>
                <w:rFonts w:hint="eastAsia" w:ascii="宋体" w:hAnsi="宋体" w:cs="宋体"/>
                <w:szCs w:val="22"/>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873"/>
        <w:gridCol w:w="25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87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51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 w:type="dxa"/>
            <w:vMerge w:val="restart"/>
            <w:vAlign w:val="center"/>
          </w:tcPr>
          <w:p>
            <w:pPr>
              <w:widowControl/>
              <w:jc w:val="center"/>
              <w:rPr>
                <w:rFonts w:hint="eastAsia" w:ascii="方正仿宋简体" w:hAnsi="方正仿宋简体" w:eastAsia="方正仿宋简体" w:cs="方正仿宋简体"/>
                <w:szCs w:val="21"/>
                <w:lang w:eastAsia="zh-CN"/>
              </w:rPr>
            </w:pPr>
            <w:r>
              <w:rPr>
                <w:rFonts w:hint="eastAsia" w:ascii="方正仿宋简体" w:hAnsi="方正仿宋简体" w:eastAsia="方正仿宋简体" w:cs="方正仿宋简体"/>
                <w:szCs w:val="21"/>
                <w:lang w:val="en-US" w:eastAsia="zh-CN"/>
              </w:rPr>
              <w:t>7</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widowControl/>
              <w:jc w:val="left"/>
              <w:rPr>
                <w:rFonts w:hint="eastAsia" w:ascii="方正仿宋简体" w:hAnsi="方正仿宋简体" w:eastAsia="方正仿宋简体" w:cs="方正仿宋简体"/>
                <w:szCs w:val="21"/>
              </w:rPr>
            </w:pPr>
            <w:r>
              <w:rPr>
                <w:rFonts w:ascii="方正仿宋简体" w:hAnsi="方正仿宋简体" w:eastAsia="方正仿宋简体" w:cs="方正仿宋简体"/>
                <w:szCs w:val="21"/>
              </w:rPr>
              <w:t>擅自在停车场内、占用道路停车泊位从事影响车辆行驶和停放的经营活动</w:t>
            </w:r>
            <w:r>
              <w:rPr>
                <w:rFonts w:hint="eastAsia" w:ascii="方正仿宋简体" w:hAnsi="方正仿宋简体" w:eastAsia="方正仿宋简体" w:cs="方正仿宋简体"/>
                <w:szCs w:val="21"/>
              </w:rPr>
              <w:t>的</w:t>
            </w:r>
          </w:p>
        </w:tc>
        <w:tc>
          <w:tcPr>
            <w:tcW w:w="2867" w:type="dxa"/>
            <w:vMerge w:val="restart"/>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第二十五条任何单位和个人不得有下列行为：</w:t>
            </w:r>
          </w:p>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（五）擅自在停车场内、占用道路停车泊位从事影响车辆行驶和停放的经营活动；</w:t>
            </w:r>
          </w:p>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第三十六条违反本条例第二十五条第三项、第四项、第五项规定的，由城市管理主管部门责令限期改正，并处以三百元以上五百元以下罚款。</w:t>
            </w:r>
          </w:p>
        </w:tc>
        <w:tc>
          <w:tcPr>
            <w:tcW w:w="1134" w:type="dxa"/>
            <w:vAlign w:val="center"/>
          </w:tcPr>
          <w:p>
            <w:pPr>
              <w:widowControl/>
              <w:jc w:val="center"/>
              <w:rPr>
                <w:rFonts w:hint="eastAsia" w:ascii="方正仿宋简体" w:hAnsi="方正仿宋简体" w:eastAsia="方正仿宋简体" w:cs="方正仿宋简体"/>
                <w:szCs w:val="21"/>
                <w:highlight w:val="none"/>
              </w:rPr>
            </w:pPr>
            <w:r>
              <w:rPr>
                <w:rFonts w:hint="eastAsia" w:ascii="方正仿宋简体" w:hAnsi="方正仿宋简体" w:eastAsia="方正仿宋简体" w:cs="方正仿宋简体"/>
                <w:szCs w:val="21"/>
                <w:highlight w:val="none"/>
              </w:rPr>
              <w:t>较轻</w:t>
            </w:r>
          </w:p>
        </w:tc>
        <w:tc>
          <w:tcPr>
            <w:tcW w:w="2873" w:type="dxa"/>
          </w:tcPr>
          <w:p>
            <w:pPr>
              <w:rPr>
                <w:rFonts w:ascii="方正仿宋简体" w:hAnsi="方正仿宋简体" w:eastAsia="方正仿宋_GBK" w:cs="方正仿宋简体"/>
                <w:szCs w:val="21"/>
                <w:highlight w:val="none"/>
              </w:rPr>
            </w:pPr>
            <w:r>
              <w:rPr>
                <w:rFonts w:hint="eastAsia" w:ascii="方正仿宋简体" w:hAnsi="方正仿宋简体" w:eastAsia="方正仿宋_GBK" w:cs="方正仿宋简体"/>
                <w:szCs w:val="21"/>
                <w:highlight w:val="none"/>
              </w:rPr>
              <w:t>首次违法且在规定期限内完成整改</w:t>
            </w:r>
          </w:p>
        </w:tc>
        <w:tc>
          <w:tcPr>
            <w:tcW w:w="2513" w:type="dxa"/>
            <w:vAlign w:val="center"/>
          </w:tcPr>
          <w:p>
            <w:pPr>
              <w:widowControl/>
              <w:rPr>
                <w:rFonts w:hint="eastAsia" w:ascii="方正仿宋简体" w:hAnsi="方正仿宋简体" w:eastAsia="方正仿宋简体" w:cs="方正仿宋简体"/>
                <w:szCs w:val="21"/>
                <w:highlight w:val="none"/>
              </w:rPr>
            </w:pPr>
            <w:r>
              <w:rPr>
                <w:rFonts w:hint="eastAsia" w:ascii="方正仿宋简体" w:hAnsi="方正仿宋简体" w:eastAsia="方正仿宋简体" w:cs="方正仿宋简体"/>
                <w:szCs w:val="21"/>
                <w:highlight w:val="none"/>
              </w:rPr>
              <w:t>不予处罚</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Merge w:val="continue"/>
            <w:vAlign w:val="center"/>
          </w:tcPr>
          <w:p>
            <w:pPr>
              <w:widowControl/>
              <w:jc w:val="center"/>
              <w:rPr>
                <w:rFonts w:hint="eastAsia"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jc w:val="left"/>
              <w:rPr>
                <w:rFonts w:ascii="方正仿宋简体" w:hAnsi="方正仿宋简体" w:eastAsia="方正仿宋简体" w:cs="方正仿宋简体"/>
                <w:szCs w:val="21"/>
              </w:rPr>
            </w:pPr>
          </w:p>
        </w:tc>
        <w:tc>
          <w:tcPr>
            <w:tcW w:w="2867" w:type="dxa"/>
            <w:vMerge w:val="continue"/>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tc>
        <w:tc>
          <w:tcPr>
            <w:tcW w:w="2095" w:type="dxa"/>
            <w:vMerge w:val="continue"/>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p>
        </w:tc>
        <w:tc>
          <w:tcPr>
            <w:tcW w:w="1134" w:type="dxa"/>
            <w:vAlign w:val="center"/>
          </w:tcPr>
          <w:p>
            <w:pPr>
              <w:widowControl/>
              <w:jc w:val="center"/>
              <w:rPr>
                <w:rFonts w:hint="eastAsia" w:ascii="方正仿宋简体" w:hAnsi="方正仿宋简体" w:eastAsia="方正仿宋_GBK" w:cs="方正仿宋简体"/>
                <w:szCs w:val="21"/>
              </w:rPr>
            </w:pPr>
            <w:r>
              <w:rPr>
                <w:rFonts w:hint="eastAsia" w:ascii="方正仿宋简体" w:hAnsi="方正仿宋简体" w:eastAsia="方正仿宋_GBK" w:cs="方正仿宋简体"/>
                <w:szCs w:val="21"/>
              </w:rPr>
              <w:t>较轻</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情节轻微的，未造成损失</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处以三百元以上四百元以下罚款</w:t>
            </w:r>
          </w:p>
        </w:tc>
        <w:tc>
          <w:tcPr>
            <w:tcW w:w="1134" w:type="dxa"/>
            <w:vMerge w:val="continue"/>
            <w:vAlign w:val="center"/>
          </w:tcPr>
          <w:p>
            <w:pPr>
              <w:widowControl/>
              <w:rPr>
                <w:rFonts w:hint="eastAsia" w:ascii="方正仿宋简体" w:hAnsi="方正仿宋简体" w:eastAsia="方正仿宋_GBK"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较重</w:t>
            </w:r>
          </w:p>
        </w:tc>
        <w:tc>
          <w:tcPr>
            <w:tcW w:w="287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影响停车场（设施）正常运行的、停车场超标准停放经营，</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处以四百元以上五百元以下罚款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709" w:type="dxa"/>
            <w:vMerge w:val="continue"/>
            <w:vAlign w:val="center"/>
          </w:tcPr>
          <w:p>
            <w:pPr>
              <w:rPr>
                <w:rFonts w:hint="eastAsia"/>
              </w:rPr>
            </w:pPr>
          </w:p>
        </w:tc>
        <w:tc>
          <w:tcPr>
            <w:tcW w:w="1135" w:type="dxa"/>
            <w:vMerge w:val="continue"/>
            <w:vAlign w:val="center"/>
          </w:tcPr>
          <w:p>
            <w:pPr>
              <w:rPr>
                <w:rFonts w:hint="eastAsia"/>
              </w:rPr>
            </w:pPr>
          </w:p>
        </w:tc>
        <w:tc>
          <w:tcPr>
            <w:tcW w:w="1275" w:type="dxa"/>
            <w:vMerge w:val="continue"/>
            <w:vAlign w:val="center"/>
          </w:tcPr>
          <w:p>
            <w:pPr>
              <w:spacing w:line="280" w:lineRule="exact"/>
              <w:rPr>
                <w:rFonts w:hint="eastAsia"/>
              </w:rPr>
            </w:pPr>
          </w:p>
        </w:tc>
        <w:tc>
          <w:tcPr>
            <w:tcW w:w="2867" w:type="dxa"/>
            <w:vMerge w:val="continue"/>
            <w:vAlign w:val="center"/>
          </w:tcPr>
          <w:p>
            <w:pPr>
              <w:spacing w:line="280" w:lineRule="exact"/>
              <w:rPr>
                <w:rFonts w:hint="eastAsia"/>
              </w:rPr>
            </w:pPr>
          </w:p>
        </w:tc>
        <w:tc>
          <w:tcPr>
            <w:tcW w:w="2095" w:type="dxa"/>
            <w:vMerge w:val="continue"/>
            <w:vAlign w:val="center"/>
          </w:tcPr>
          <w:p>
            <w:pPr>
              <w:spacing w:line="280" w:lineRule="exact"/>
              <w:rPr>
                <w:rFonts w:hint="eastAsia"/>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严重</w:t>
            </w:r>
          </w:p>
        </w:tc>
        <w:tc>
          <w:tcPr>
            <w:tcW w:w="287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情节严重的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处以五百元款</w:t>
            </w:r>
          </w:p>
        </w:tc>
        <w:tc>
          <w:tcPr>
            <w:tcW w:w="1134" w:type="dxa"/>
            <w:vMerge w:val="continue"/>
            <w:vAlign w:val="center"/>
          </w:tcPr>
          <w:p>
            <w:pPr>
              <w:rPr>
                <w:rFonts w:hint="eastAsia" w:ascii="宋体" w:hAnsi="宋体" w:cs="宋体"/>
                <w:szCs w:val="22"/>
              </w:rPr>
            </w:pPr>
          </w:p>
        </w:tc>
      </w:tr>
    </w:tbl>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873"/>
        <w:gridCol w:w="25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87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51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 w:type="dxa"/>
            <w:vMerge w:val="restart"/>
            <w:vAlign w:val="center"/>
          </w:tcPr>
          <w:p>
            <w:pPr>
              <w:widowControl/>
              <w:jc w:val="center"/>
              <w:rPr>
                <w:rFonts w:hint="eastAsia" w:ascii="方正仿宋简体" w:hAnsi="方正仿宋简体" w:eastAsia="方正仿宋简体" w:cs="方正仿宋简体"/>
                <w:szCs w:val="21"/>
                <w:lang w:eastAsia="zh-CN"/>
              </w:rPr>
            </w:pPr>
            <w:r>
              <w:rPr>
                <w:rFonts w:hint="eastAsia" w:ascii="方正仿宋简体" w:hAnsi="方正仿宋简体" w:eastAsia="方正仿宋简体" w:cs="方正仿宋简体"/>
                <w:szCs w:val="21"/>
                <w:lang w:val="en-US" w:eastAsia="zh-CN"/>
              </w:rPr>
              <w:t>8</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设置车辆停放信息公示牌、停车场标志牌等设施</w:t>
            </w:r>
            <w:r>
              <w:rPr>
                <w:rFonts w:hint="eastAsia" w:ascii="方正仿宋简体" w:hAnsi="方正仿宋简体" w:eastAsia="方正仿宋简体" w:cs="方正仿宋简体"/>
                <w:kern w:val="2"/>
                <w:sz w:val="21"/>
                <w:szCs w:val="21"/>
              </w:rPr>
              <w:t>的</w:t>
            </w:r>
          </w:p>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p>
        </w:tc>
        <w:tc>
          <w:tcPr>
            <w:tcW w:w="2867"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第二十八条停车场经营者应当遵守下列规定：（一）设置车辆停放信息公示牌、停车场标志牌等设施，在显著位置公示停车事项包括免费停车时间等内容；</w:t>
            </w: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《承德市机动车停车场条例》违反</w:t>
            </w:r>
            <w:r>
              <w:rPr>
                <w:rFonts w:ascii="方正仿宋简体" w:hAnsi="方正仿宋简体" w:eastAsia="方正仿宋简体" w:cs="方正仿宋简体"/>
                <w:kern w:val="2"/>
                <w:sz w:val="21"/>
                <w:szCs w:val="21"/>
              </w:rPr>
              <w:t>第二十八条其他项规定的，由城市管理主管部门予以警告，责令限期改正；逾期不改正的，处以五百元以上一千元以下的罚款。</w:t>
            </w:r>
          </w:p>
        </w:tc>
        <w:tc>
          <w:tcPr>
            <w:tcW w:w="1134" w:type="dxa"/>
            <w:vAlign w:val="center"/>
          </w:tcPr>
          <w:p>
            <w:pPr>
              <w:pStyle w:val="6"/>
              <w:widowControl/>
              <w:shd w:val="clear" w:color="auto" w:fill="FFFFFF"/>
              <w:spacing w:before="132" w:beforeAutospacing="0" w:after="378" w:afterAutospacing="0"/>
              <w:jc w:val="center"/>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较轻</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责令限期改正，按期改正</w:t>
            </w:r>
            <w:r>
              <w:rPr>
                <w:rFonts w:ascii="方正仿宋简体" w:hAnsi="方正仿宋简体" w:eastAsia="方正仿宋_GBK" w:cs="方正仿宋简体"/>
                <w:szCs w:val="21"/>
              </w:rPr>
              <w:t xml:space="preserve"> </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不予处罚</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Merge w:val="continue"/>
            <w:vAlign w:val="center"/>
          </w:tcPr>
          <w:p>
            <w:pPr>
              <w:widowControl/>
              <w:jc w:val="center"/>
              <w:rPr>
                <w:rFonts w:hint="eastAsia"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jc w:val="left"/>
              <w:rPr>
                <w:rFonts w:ascii="方正仿宋简体" w:hAnsi="方正仿宋简体" w:eastAsia="方正仿宋简体" w:cs="方正仿宋简体"/>
                <w:szCs w:val="21"/>
              </w:rPr>
            </w:pPr>
          </w:p>
        </w:tc>
        <w:tc>
          <w:tcPr>
            <w:tcW w:w="2867" w:type="dxa"/>
            <w:vMerge w:val="continue"/>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tc>
        <w:tc>
          <w:tcPr>
            <w:tcW w:w="2095" w:type="dxa"/>
            <w:vMerge w:val="continue"/>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p>
        </w:tc>
        <w:tc>
          <w:tcPr>
            <w:tcW w:w="1134" w:type="dxa"/>
            <w:vAlign w:val="center"/>
          </w:tcPr>
          <w:p>
            <w:pPr>
              <w:pStyle w:val="6"/>
              <w:widowControl/>
              <w:shd w:val="clear" w:color="auto" w:fill="FFFFFF"/>
              <w:spacing w:before="132" w:beforeAutospacing="0" w:after="378" w:afterAutospacing="0"/>
              <w:jc w:val="center"/>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较重</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逾期未改正，未造成严重后果的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处以五百元以上七百五十</w:t>
            </w:r>
            <w:r>
              <w:rPr>
                <w:rFonts w:hint="eastAsia" w:ascii="方正仿宋简体" w:hAnsi="方正仿宋简体" w:eastAsia="方正仿宋简体" w:cs="方正仿宋简体"/>
                <w:szCs w:val="21"/>
                <w:lang w:eastAsia="zh-CN"/>
              </w:rPr>
              <w:t>元</w:t>
            </w:r>
            <w:r>
              <w:rPr>
                <w:rFonts w:hint="eastAsia" w:ascii="方正仿宋简体" w:hAnsi="方正仿宋简体" w:eastAsia="方正仿宋简体" w:cs="方正仿宋简体"/>
                <w:szCs w:val="21"/>
              </w:rPr>
              <w:t>以下罚款</w:t>
            </w:r>
          </w:p>
        </w:tc>
        <w:tc>
          <w:tcPr>
            <w:tcW w:w="1134" w:type="dxa"/>
            <w:vMerge w:val="continue"/>
            <w:vAlign w:val="center"/>
          </w:tcPr>
          <w:p>
            <w:pPr>
              <w:widowControl/>
              <w:rPr>
                <w:rFonts w:hint="eastAsia" w:ascii="方正仿宋简体" w:hAnsi="方正仿宋简体" w:eastAsia="方正仿宋_GBK"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严重</w:t>
            </w:r>
          </w:p>
        </w:tc>
        <w:tc>
          <w:tcPr>
            <w:tcW w:w="287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逾期未改正、当事人拒不配合、形成安全隐患、造成严重后果的，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处以七百五十</w:t>
            </w:r>
            <w:r>
              <w:rPr>
                <w:rFonts w:hint="eastAsia" w:ascii="方正仿宋简体" w:hAnsi="方正仿宋简体" w:eastAsia="方正仿宋简体" w:cs="方正仿宋简体"/>
                <w:szCs w:val="21"/>
                <w:lang w:eastAsia="zh-CN"/>
              </w:rPr>
              <w:t>元</w:t>
            </w:r>
            <w:r>
              <w:rPr>
                <w:rFonts w:hint="eastAsia" w:ascii="方正仿宋简体" w:hAnsi="方正仿宋简体" w:eastAsia="方正仿宋简体" w:cs="方正仿宋简体"/>
                <w:szCs w:val="21"/>
              </w:rPr>
              <w:t>以上一千元以下罚款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873"/>
        <w:gridCol w:w="25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87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51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 w:type="dxa"/>
            <w:vMerge w:val="restart"/>
            <w:vAlign w:val="center"/>
          </w:tcPr>
          <w:p>
            <w:pPr>
              <w:widowControl/>
              <w:jc w:val="center"/>
              <w:rPr>
                <w:rFonts w:hint="eastAsia" w:ascii="方正仿宋简体" w:hAnsi="方正仿宋简体" w:eastAsia="方正仿宋简体" w:cs="方正仿宋简体"/>
                <w:szCs w:val="21"/>
                <w:lang w:eastAsia="zh-CN"/>
              </w:rPr>
            </w:pPr>
            <w:r>
              <w:rPr>
                <w:rFonts w:hint="eastAsia" w:ascii="方正仿宋简体" w:hAnsi="方正仿宋简体" w:eastAsia="方正仿宋简体" w:cs="方正仿宋简体"/>
                <w:szCs w:val="21"/>
                <w:lang w:val="en-US" w:eastAsia="zh-CN"/>
              </w:rPr>
              <w:t>9</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kern w:val="2"/>
                <w:sz w:val="21"/>
                <w:szCs w:val="21"/>
              </w:rPr>
              <w:t>未做好停车场环境卫生管理和设施养护工作的</w:t>
            </w:r>
          </w:p>
        </w:tc>
        <w:tc>
          <w:tcPr>
            <w:tcW w:w="2867" w:type="dxa"/>
            <w:vMerge w:val="restart"/>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第二十八条停车场经营者应当遵守下列</w:t>
            </w:r>
            <w:r>
              <w:rPr>
                <w:rFonts w:hint="eastAsia" w:ascii="方正仿宋简体" w:hAnsi="方正仿宋简体" w:eastAsia="方正仿宋简体" w:cs="方正仿宋简体"/>
                <w:kern w:val="2"/>
                <w:sz w:val="21"/>
                <w:szCs w:val="21"/>
              </w:rPr>
              <w:t>（二）做好停车场环境卫生管理和设施养护工作，确保环境整洁、无扬尘污染，路面、人行道、路缘石完好无损，各项设施齐备齐全以及正常使用</w:t>
            </w:r>
            <w:r>
              <w:rPr>
                <w:rFonts w:ascii="方正仿宋简体" w:hAnsi="方正仿宋简体" w:eastAsia="方正仿宋简体" w:cs="方正仿宋简体"/>
                <w:kern w:val="2"/>
                <w:sz w:val="21"/>
                <w:szCs w:val="21"/>
              </w:rPr>
              <w:t xml:space="preserve"> </w:t>
            </w:r>
          </w:p>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第三十八条</w:t>
            </w:r>
            <w:r>
              <w:rPr>
                <w:rFonts w:hint="eastAsia" w:ascii="方正仿宋简体" w:hAnsi="方正仿宋简体" w:eastAsia="方正仿宋简体" w:cs="方正仿宋简体"/>
                <w:kern w:val="2"/>
                <w:sz w:val="21"/>
                <w:szCs w:val="21"/>
              </w:rPr>
              <w:t>：违反</w:t>
            </w:r>
            <w:r>
              <w:rPr>
                <w:rFonts w:ascii="方正仿宋简体" w:hAnsi="方正仿宋简体" w:eastAsia="方正仿宋简体" w:cs="方正仿宋简体"/>
                <w:kern w:val="2"/>
                <w:sz w:val="21"/>
                <w:szCs w:val="21"/>
              </w:rPr>
              <w:t>第二十八条其他项规定的，由城市管理主管部门予以警告，责令限期改正；逾期不改正的，处以五百元以上一千元以下的罚款。</w:t>
            </w: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较轻</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责令限期改正，按期改正</w:t>
            </w:r>
            <w:r>
              <w:rPr>
                <w:rFonts w:ascii="方正仿宋简体" w:hAnsi="方正仿宋简体" w:eastAsia="方正仿宋_GBK" w:cs="方正仿宋简体"/>
                <w:szCs w:val="21"/>
              </w:rPr>
              <w:t xml:space="preserve"> </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不予处罚</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r>
              <w:rPr>
                <w:rFonts w:hint="eastAsia" w:ascii="方正仿宋简体" w:hAnsi="方正仿宋简体" w:eastAsia="方正仿宋简体" w:cs="方正仿宋简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Merge w:val="continue"/>
            <w:vAlign w:val="center"/>
          </w:tcPr>
          <w:p>
            <w:pPr>
              <w:widowControl/>
              <w:jc w:val="center"/>
              <w:rPr>
                <w:rFonts w:hint="eastAsia"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jc w:val="left"/>
              <w:rPr>
                <w:rFonts w:ascii="方正仿宋简体" w:hAnsi="方正仿宋简体" w:eastAsia="方正仿宋简体" w:cs="方正仿宋简体"/>
                <w:szCs w:val="21"/>
              </w:rPr>
            </w:pPr>
          </w:p>
        </w:tc>
        <w:tc>
          <w:tcPr>
            <w:tcW w:w="2867" w:type="dxa"/>
            <w:vMerge w:val="continue"/>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tc>
        <w:tc>
          <w:tcPr>
            <w:tcW w:w="2095" w:type="dxa"/>
            <w:vMerge w:val="continue"/>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p>
        </w:tc>
        <w:tc>
          <w:tcPr>
            <w:tcW w:w="1134" w:type="dxa"/>
            <w:vAlign w:val="center"/>
          </w:tcPr>
          <w:p>
            <w:pPr>
              <w:widowControl/>
              <w:jc w:val="center"/>
              <w:rPr>
                <w:rFonts w:hint="eastAsia" w:ascii="方正仿宋简体" w:hAnsi="方正仿宋简体" w:eastAsia="方正仿宋_GBK" w:cs="方正仿宋简体"/>
                <w:szCs w:val="21"/>
              </w:rPr>
            </w:pPr>
            <w:r>
              <w:rPr>
                <w:rFonts w:hint="eastAsia" w:ascii="方正仿宋简体" w:hAnsi="方正仿宋简体" w:eastAsia="方正仿宋_GBK" w:cs="方正仿宋简体"/>
                <w:szCs w:val="21"/>
              </w:rPr>
              <w:t>较重</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设施损坏，场内卫生不整洁，但未造成严重后果的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处以五百元以上七百五十以下罚款</w:t>
            </w:r>
          </w:p>
        </w:tc>
        <w:tc>
          <w:tcPr>
            <w:tcW w:w="1134" w:type="dxa"/>
            <w:vMerge w:val="continue"/>
            <w:vAlign w:val="center"/>
          </w:tcPr>
          <w:p>
            <w:pPr>
              <w:widowControl/>
              <w:rPr>
                <w:rFonts w:hint="eastAsia" w:ascii="方正仿宋简体" w:hAnsi="方正仿宋简体" w:eastAsia="方正仿宋_GBK"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严重</w:t>
            </w:r>
          </w:p>
        </w:tc>
        <w:tc>
          <w:tcPr>
            <w:tcW w:w="287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造成严重后果的，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处以七百五十以上一千元以下罚款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873"/>
        <w:gridCol w:w="25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87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51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 w:type="dxa"/>
            <w:vMerge w:val="restart"/>
            <w:vAlign w:val="center"/>
          </w:tcPr>
          <w:p>
            <w:pPr>
              <w:widowControl/>
              <w:jc w:val="center"/>
              <w:rPr>
                <w:rFonts w:hint="default" w:ascii="方正仿宋简体" w:hAnsi="方正仿宋简体" w:eastAsia="方正仿宋简体" w:cs="方正仿宋简体"/>
                <w:szCs w:val="21"/>
                <w:lang w:val="en-US" w:eastAsia="zh-CN"/>
              </w:rPr>
            </w:pPr>
            <w:r>
              <w:rPr>
                <w:rFonts w:hint="eastAsia" w:ascii="方正仿宋简体" w:hAnsi="方正仿宋简体" w:eastAsia="方正仿宋简体" w:cs="方正仿宋简体"/>
                <w:szCs w:val="21"/>
                <w:lang w:val="en-US" w:eastAsia="zh-CN"/>
              </w:rPr>
              <w:t>10</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color w:val="7030A0"/>
                <w:szCs w:val="21"/>
              </w:rPr>
            </w:pPr>
            <w:r>
              <w:rPr>
                <w:rFonts w:hint="eastAsia" w:ascii="方正仿宋简体" w:hAnsi="方正仿宋简体" w:eastAsia="方正仿宋简体" w:cs="方正仿宋简体"/>
                <w:kern w:val="2"/>
                <w:sz w:val="21"/>
                <w:szCs w:val="21"/>
              </w:rPr>
              <w:t>未配备合格管理人员，未履行管理人员义务的</w:t>
            </w:r>
          </w:p>
        </w:tc>
        <w:tc>
          <w:tcPr>
            <w:tcW w:w="2867" w:type="dxa"/>
            <w:vMerge w:val="restart"/>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第二十八条停车场经营者应当遵守下列</w:t>
            </w:r>
            <w:r>
              <w:rPr>
                <w:rFonts w:hint="eastAsia" w:ascii="方正仿宋简体" w:hAnsi="方正仿宋简体" w:eastAsia="方正仿宋简体" w:cs="方正仿宋简体"/>
                <w:kern w:val="2"/>
                <w:sz w:val="21"/>
                <w:szCs w:val="21"/>
              </w:rPr>
              <w:t>规定：</w:t>
            </w:r>
            <w:r>
              <w:rPr>
                <w:rFonts w:ascii="方正仿宋简体" w:hAnsi="方正仿宋简体" w:eastAsia="方正仿宋简体" w:cs="方正仿宋简体"/>
                <w:kern w:val="2"/>
                <w:sz w:val="21"/>
                <w:szCs w:val="21"/>
              </w:rPr>
              <w:t>（三）配备具备相应知识、技能的管理人员，配置统一着装、服务标识，对进出车辆的外观进行查验和登记，指挥车辆有序进出和统一朝向停放，协助疏导停车场出入口的交通，维护停车场内停车秩序；</w:t>
            </w:r>
          </w:p>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szCs w:val="21"/>
              </w:rPr>
              <w:t>《</w:t>
            </w: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第三十八条</w:t>
            </w:r>
            <w:r>
              <w:rPr>
                <w:rFonts w:hint="eastAsia" w:ascii="方正仿宋简体" w:hAnsi="方正仿宋简体" w:eastAsia="方正仿宋简体" w:cs="方正仿宋简体"/>
                <w:kern w:val="2"/>
                <w:sz w:val="21"/>
                <w:szCs w:val="21"/>
              </w:rPr>
              <w:t>：</w:t>
            </w:r>
            <w:r>
              <w:rPr>
                <w:rFonts w:hint="eastAsia" w:ascii="方正仿宋简体" w:hAnsi="方正仿宋简体" w:eastAsia="方正仿宋简体" w:cs="方正仿宋简体"/>
                <w:szCs w:val="21"/>
              </w:rPr>
              <w:t>违反</w:t>
            </w:r>
            <w:r>
              <w:rPr>
                <w:rFonts w:ascii="方正仿宋简体" w:hAnsi="方正仿宋简体" w:eastAsia="方正仿宋简体" w:cs="方正仿宋简体"/>
                <w:kern w:val="2"/>
                <w:sz w:val="21"/>
                <w:szCs w:val="21"/>
              </w:rPr>
              <w:t>第二十八条其他项规定的，由城市管理主管部门予以警告，责令限期改正；逾期不改正的，处以五百元以上一千元以下的罚款。</w:t>
            </w: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较轻</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责令限期改正，按期改正</w:t>
            </w:r>
            <w:r>
              <w:rPr>
                <w:rFonts w:ascii="方正仿宋简体" w:hAnsi="方正仿宋简体" w:eastAsia="方正仿宋_GBK" w:cs="方正仿宋简体"/>
                <w:szCs w:val="21"/>
              </w:rPr>
              <w:t xml:space="preserve"> </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不予处罚</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r>
              <w:rPr>
                <w:rFonts w:hint="eastAsia" w:ascii="方正仿宋简体" w:hAnsi="方正仿宋简体" w:eastAsia="方正仿宋简体" w:cs="方正仿宋简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Merge w:val="continue"/>
            <w:vAlign w:val="center"/>
          </w:tcPr>
          <w:p>
            <w:pPr>
              <w:widowControl/>
              <w:jc w:val="center"/>
              <w:rPr>
                <w:rFonts w:hint="eastAsia"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jc w:val="left"/>
              <w:rPr>
                <w:rFonts w:ascii="方正仿宋简体" w:hAnsi="方正仿宋简体" w:eastAsia="方正仿宋简体" w:cs="方正仿宋简体"/>
                <w:szCs w:val="21"/>
              </w:rPr>
            </w:pPr>
          </w:p>
        </w:tc>
        <w:tc>
          <w:tcPr>
            <w:tcW w:w="2867" w:type="dxa"/>
            <w:vMerge w:val="continue"/>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tc>
        <w:tc>
          <w:tcPr>
            <w:tcW w:w="2095" w:type="dxa"/>
            <w:vMerge w:val="continue"/>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p>
        </w:tc>
        <w:tc>
          <w:tcPr>
            <w:tcW w:w="1134" w:type="dxa"/>
            <w:vAlign w:val="center"/>
          </w:tcPr>
          <w:p>
            <w:pPr>
              <w:widowControl/>
              <w:jc w:val="center"/>
              <w:rPr>
                <w:rFonts w:hint="eastAsia" w:ascii="方正仿宋简体" w:hAnsi="方正仿宋简体" w:eastAsia="方正仿宋_GBK" w:cs="方正仿宋简体"/>
                <w:szCs w:val="21"/>
              </w:rPr>
            </w:pPr>
            <w:r>
              <w:rPr>
                <w:rFonts w:hint="eastAsia" w:ascii="方正仿宋简体" w:hAnsi="方正仿宋简体" w:eastAsia="方正仿宋_GBK" w:cs="方正仿宋简体"/>
                <w:szCs w:val="21"/>
              </w:rPr>
              <w:t>较重</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逾期不改正的，但未造成严重后果的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处以五百元以上七百五十以下罚款</w:t>
            </w:r>
          </w:p>
        </w:tc>
        <w:tc>
          <w:tcPr>
            <w:tcW w:w="1134" w:type="dxa"/>
            <w:vMerge w:val="continue"/>
            <w:vAlign w:val="center"/>
          </w:tcPr>
          <w:p>
            <w:pPr>
              <w:widowControl/>
              <w:rPr>
                <w:rFonts w:hint="eastAsia" w:ascii="方正仿宋简体" w:hAnsi="方正仿宋简体" w:eastAsia="方正仿宋_GBK"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严重</w:t>
            </w:r>
          </w:p>
        </w:tc>
        <w:tc>
          <w:tcPr>
            <w:tcW w:w="287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逾期未改正、经多次警告拒不改正或反复出现相同违法行为以及停车场内有拉载易燃易爆及危险化学用品车辆未发现，造成后果的，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处以七百五十以上一千元以下罚款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873"/>
        <w:gridCol w:w="25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87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51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 w:type="dxa"/>
            <w:vMerge w:val="restart"/>
            <w:vAlign w:val="center"/>
          </w:tcPr>
          <w:p>
            <w:pPr>
              <w:widowControl/>
              <w:jc w:val="center"/>
              <w:rPr>
                <w:rFonts w:hint="default" w:ascii="方正仿宋简体" w:hAnsi="方正仿宋简体" w:eastAsia="方正仿宋简体" w:cs="方正仿宋简体"/>
                <w:szCs w:val="21"/>
                <w:lang w:val="en-US" w:eastAsia="zh-CN"/>
              </w:rPr>
            </w:pPr>
            <w:r>
              <w:rPr>
                <w:rFonts w:hint="eastAsia" w:ascii="方正仿宋简体" w:hAnsi="方正仿宋简体" w:eastAsia="方正仿宋简体" w:cs="方正仿宋简体"/>
                <w:szCs w:val="21"/>
                <w:lang w:val="en-US" w:eastAsia="zh-CN"/>
              </w:rPr>
              <w:t>11</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color w:val="7030A0"/>
                <w:szCs w:val="21"/>
              </w:rPr>
            </w:pPr>
            <w:r>
              <w:rPr>
                <w:rFonts w:hint="eastAsia" w:ascii="方正仿宋简体" w:hAnsi="方正仿宋简体" w:eastAsia="方正仿宋简体" w:cs="方正仿宋简体"/>
                <w:kern w:val="2"/>
                <w:sz w:val="21"/>
                <w:szCs w:val="21"/>
              </w:rPr>
              <w:t>未</w:t>
            </w:r>
            <w:r>
              <w:rPr>
                <w:rFonts w:ascii="方正仿宋简体" w:hAnsi="方正仿宋简体" w:eastAsia="方正仿宋简体" w:cs="方正仿宋简体"/>
                <w:kern w:val="2"/>
                <w:sz w:val="21"/>
                <w:szCs w:val="21"/>
              </w:rPr>
              <w:t>在停车场内施划停车泊位线，设置出入口标志、行驶导向标志、弯道安全照视镜、坡（通）道防滑线；</w:t>
            </w:r>
            <w:r>
              <w:rPr>
                <w:rFonts w:hint="eastAsia" w:ascii="方正仿宋简体" w:hAnsi="方正仿宋简体" w:eastAsia="方正仿宋简体" w:cs="方正仿宋简体"/>
                <w:kern w:val="2"/>
                <w:sz w:val="21"/>
                <w:szCs w:val="21"/>
              </w:rPr>
              <w:t>的</w:t>
            </w:r>
          </w:p>
        </w:tc>
        <w:tc>
          <w:tcPr>
            <w:tcW w:w="2867"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第二十八条停车场经营者应当遵守下列</w:t>
            </w:r>
            <w:r>
              <w:rPr>
                <w:rFonts w:hint="eastAsia" w:ascii="方正仿宋简体" w:hAnsi="方正仿宋简体" w:eastAsia="方正仿宋简体" w:cs="方正仿宋简体"/>
                <w:kern w:val="2"/>
                <w:sz w:val="21"/>
                <w:szCs w:val="21"/>
              </w:rPr>
              <w:t>规定：</w:t>
            </w:r>
            <w:r>
              <w:rPr>
                <w:rFonts w:ascii="方正仿宋简体" w:hAnsi="方正仿宋简体" w:eastAsia="方正仿宋简体" w:cs="方正仿宋简体"/>
                <w:kern w:val="2"/>
                <w:sz w:val="21"/>
                <w:szCs w:val="21"/>
              </w:rPr>
              <w:t>（</w:t>
            </w:r>
            <w:r>
              <w:rPr>
                <w:rFonts w:hint="eastAsia" w:ascii="方正仿宋简体" w:hAnsi="方正仿宋简体" w:eastAsia="方正仿宋简体" w:cs="方正仿宋简体"/>
                <w:kern w:val="2"/>
                <w:sz w:val="21"/>
                <w:szCs w:val="21"/>
              </w:rPr>
              <w:t>四</w:t>
            </w:r>
            <w:r>
              <w:rPr>
                <w:rFonts w:ascii="方正仿宋简体" w:hAnsi="方正仿宋简体" w:eastAsia="方正仿宋简体" w:cs="方正仿宋简体"/>
                <w:kern w:val="2"/>
                <w:sz w:val="21"/>
                <w:szCs w:val="21"/>
              </w:rPr>
              <w:t>）在停车场内施划停车泊位线，设置出入口标志、行驶导向标志、弯道安全照视镜、坡（通）道防滑线；</w:t>
            </w: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第三十八条</w:t>
            </w:r>
            <w:r>
              <w:rPr>
                <w:rFonts w:hint="eastAsia" w:ascii="方正仿宋简体" w:hAnsi="方正仿宋简体" w:eastAsia="方正仿宋简体" w:cs="方正仿宋简体"/>
                <w:kern w:val="2"/>
                <w:sz w:val="21"/>
                <w:szCs w:val="21"/>
              </w:rPr>
              <w:t>：违反</w:t>
            </w:r>
            <w:r>
              <w:rPr>
                <w:rFonts w:ascii="方正仿宋简体" w:hAnsi="方正仿宋简体" w:eastAsia="方正仿宋简体" w:cs="方正仿宋简体"/>
                <w:kern w:val="2"/>
                <w:sz w:val="21"/>
                <w:szCs w:val="21"/>
              </w:rPr>
              <w:t>第二十八条其他项规定的，由城市管理主管部门予以警告，责令限期改正；逾期不改正的，处以五百元以上一千元以下的罚款。</w:t>
            </w: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较轻</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责令限期改正，按期改正</w:t>
            </w:r>
            <w:r>
              <w:rPr>
                <w:rFonts w:ascii="方正仿宋简体" w:hAnsi="方正仿宋简体" w:eastAsia="方正仿宋_GBK" w:cs="方正仿宋简体"/>
                <w:szCs w:val="21"/>
              </w:rPr>
              <w:t xml:space="preserve"> </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不予处罚</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Merge w:val="continue"/>
            <w:vAlign w:val="center"/>
          </w:tcPr>
          <w:p>
            <w:pPr>
              <w:widowControl/>
              <w:jc w:val="center"/>
              <w:rPr>
                <w:rFonts w:hint="eastAsia"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jc w:val="left"/>
              <w:rPr>
                <w:rFonts w:ascii="方正仿宋简体" w:hAnsi="方正仿宋简体" w:eastAsia="方正仿宋简体" w:cs="方正仿宋简体"/>
                <w:szCs w:val="21"/>
              </w:rPr>
            </w:pPr>
          </w:p>
        </w:tc>
        <w:tc>
          <w:tcPr>
            <w:tcW w:w="2867" w:type="dxa"/>
            <w:vMerge w:val="continue"/>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tc>
        <w:tc>
          <w:tcPr>
            <w:tcW w:w="2095" w:type="dxa"/>
            <w:vMerge w:val="continue"/>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p>
        </w:tc>
        <w:tc>
          <w:tcPr>
            <w:tcW w:w="1134" w:type="dxa"/>
            <w:vAlign w:val="center"/>
          </w:tcPr>
          <w:p>
            <w:pPr>
              <w:widowControl/>
              <w:jc w:val="center"/>
              <w:rPr>
                <w:rFonts w:hint="eastAsia" w:ascii="方正仿宋简体" w:hAnsi="方正仿宋简体" w:eastAsia="方正仿宋_GBK" w:cs="方正仿宋简体"/>
                <w:szCs w:val="21"/>
              </w:rPr>
            </w:pPr>
            <w:r>
              <w:rPr>
                <w:rFonts w:hint="eastAsia" w:ascii="方正仿宋简体" w:hAnsi="方正仿宋简体" w:eastAsia="方正仿宋_GBK" w:cs="方正仿宋简体"/>
                <w:szCs w:val="21"/>
              </w:rPr>
              <w:t>较重</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逾期不改正的，但未造成严重后果的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处以五百元以上七百五十以下罚款</w:t>
            </w:r>
          </w:p>
        </w:tc>
        <w:tc>
          <w:tcPr>
            <w:tcW w:w="1134" w:type="dxa"/>
            <w:vMerge w:val="continue"/>
            <w:vAlign w:val="center"/>
          </w:tcPr>
          <w:p>
            <w:pPr>
              <w:widowControl/>
              <w:rPr>
                <w:rFonts w:hint="eastAsia" w:ascii="方正仿宋简体" w:hAnsi="方正仿宋简体" w:eastAsia="方正仿宋_GBK"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严重</w:t>
            </w:r>
          </w:p>
        </w:tc>
        <w:tc>
          <w:tcPr>
            <w:tcW w:w="287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逾期不改正的，但未造成严重后果的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处以七百五十以上一千元以下罚款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873"/>
        <w:gridCol w:w="25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87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51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 w:type="dxa"/>
            <w:vMerge w:val="restart"/>
            <w:vAlign w:val="center"/>
          </w:tcPr>
          <w:p>
            <w:pPr>
              <w:widowControl/>
              <w:jc w:val="center"/>
              <w:rPr>
                <w:rFonts w:hint="default" w:ascii="方正仿宋简体" w:hAnsi="方正仿宋简体" w:eastAsia="方正仿宋简体" w:cs="方正仿宋简体"/>
                <w:szCs w:val="21"/>
                <w:lang w:val="en-US" w:eastAsia="zh-CN"/>
              </w:rPr>
            </w:pPr>
            <w:r>
              <w:rPr>
                <w:rFonts w:hint="eastAsia" w:ascii="方正仿宋简体" w:hAnsi="方正仿宋简体" w:eastAsia="方正仿宋简体" w:cs="方正仿宋简体"/>
                <w:szCs w:val="21"/>
                <w:lang w:val="en-US" w:eastAsia="zh-CN"/>
              </w:rPr>
              <w:t>12</w:t>
            </w:r>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kern w:val="2"/>
                <w:sz w:val="21"/>
                <w:szCs w:val="21"/>
              </w:rPr>
              <w:t>停车场经营者未提供电子支付服务，向停车人出具合法票据</w:t>
            </w:r>
          </w:p>
        </w:tc>
        <w:tc>
          <w:tcPr>
            <w:tcW w:w="2867" w:type="dxa"/>
            <w:vMerge w:val="restart"/>
            <w:vAlign w:val="center"/>
          </w:tcPr>
          <w:p>
            <w:pPr>
              <w:pStyle w:val="6"/>
              <w:widowControl/>
              <w:shd w:val="clear" w:color="auto" w:fill="FFFFFF"/>
              <w:spacing w:before="132" w:beforeAutospacing="0" w:after="378" w:afterAutospacing="0"/>
              <w:rPr>
                <w:rFonts w:ascii="华文仿宋" w:hAnsi="华文仿宋" w:eastAsia="华文仿宋" w:cs="Arial"/>
                <w:color w:val="191919"/>
                <w:sz w:val="32"/>
                <w:szCs w:val="32"/>
              </w:rPr>
            </w:pPr>
            <w:r>
              <w:rPr>
                <w:rFonts w:ascii="方正仿宋简体" w:hAnsi="方正仿宋简体" w:eastAsia="方正仿宋简体" w:cs="方正仿宋简体"/>
                <w:kern w:val="2"/>
                <w:sz w:val="21"/>
                <w:szCs w:val="21"/>
              </w:rPr>
              <w:t>第二十八条停车场经营者应当遵守下列</w:t>
            </w:r>
            <w:r>
              <w:rPr>
                <w:rFonts w:hint="eastAsia" w:ascii="方正仿宋简体" w:hAnsi="方正仿宋简体" w:eastAsia="方正仿宋简体" w:cs="方正仿宋简体"/>
                <w:kern w:val="2"/>
                <w:sz w:val="21"/>
                <w:szCs w:val="21"/>
              </w:rPr>
              <w:t>规定：（五）</w:t>
            </w:r>
            <w:r>
              <w:rPr>
                <w:rFonts w:ascii="方正仿宋简体" w:hAnsi="方正仿宋简体" w:eastAsia="方正仿宋简体" w:cs="方正仿宋简体"/>
                <w:kern w:val="2"/>
                <w:sz w:val="21"/>
                <w:szCs w:val="21"/>
              </w:rPr>
              <w:t>按照公示的收费标准收费，提供电子支付服务，向停车人出具合法票据；</w:t>
            </w:r>
          </w:p>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第三十八条</w:t>
            </w:r>
            <w:r>
              <w:rPr>
                <w:rFonts w:hint="eastAsia" w:ascii="方正仿宋简体" w:hAnsi="方正仿宋简体" w:eastAsia="方正仿宋简体" w:cs="方正仿宋简体"/>
                <w:kern w:val="2"/>
                <w:sz w:val="21"/>
                <w:szCs w:val="21"/>
              </w:rPr>
              <w:t>：违反</w:t>
            </w:r>
            <w:r>
              <w:rPr>
                <w:rFonts w:ascii="方正仿宋简体" w:hAnsi="方正仿宋简体" w:eastAsia="方正仿宋简体" w:cs="方正仿宋简体"/>
                <w:kern w:val="2"/>
                <w:sz w:val="21"/>
                <w:szCs w:val="21"/>
              </w:rPr>
              <w:t>第二十八条其他项规定的，由城市管理主管部门予以警告，责令限期改正；逾期不改正的，处以五百元以上一千元以下的罚款。</w:t>
            </w: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较轻</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按期改正</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不予处罚</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r>
              <w:rPr>
                <w:rFonts w:hint="eastAsia" w:ascii="方正仿宋简体" w:hAnsi="方正仿宋简体" w:eastAsia="方正仿宋简体" w:cs="方正仿宋简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Merge w:val="continue"/>
            <w:vAlign w:val="center"/>
          </w:tcPr>
          <w:p>
            <w:pPr>
              <w:widowControl/>
              <w:jc w:val="center"/>
              <w:rPr>
                <w:rFonts w:hint="eastAsia"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jc w:val="left"/>
              <w:rPr>
                <w:rFonts w:ascii="方正仿宋简体" w:hAnsi="方正仿宋简体" w:eastAsia="方正仿宋简体" w:cs="方正仿宋简体"/>
                <w:szCs w:val="21"/>
              </w:rPr>
            </w:pPr>
          </w:p>
        </w:tc>
        <w:tc>
          <w:tcPr>
            <w:tcW w:w="2867" w:type="dxa"/>
            <w:vMerge w:val="continue"/>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tc>
        <w:tc>
          <w:tcPr>
            <w:tcW w:w="2095" w:type="dxa"/>
            <w:vMerge w:val="continue"/>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p>
        </w:tc>
        <w:tc>
          <w:tcPr>
            <w:tcW w:w="1134" w:type="dxa"/>
            <w:vAlign w:val="center"/>
          </w:tcPr>
          <w:p>
            <w:pPr>
              <w:widowControl/>
              <w:jc w:val="center"/>
              <w:rPr>
                <w:rFonts w:hint="eastAsia" w:ascii="方正仿宋简体" w:hAnsi="方正仿宋简体" w:eastAsia="方正仿宋_GBK" w:cs="方正仿宋简体"/>
                <w:szCs w:val="21"/>
              </w:rPr>
            </w:pPr>
            <w:r>
              <w:rPr>
                <w:rFonts w:hint="eastAsia" w:ascii="方正仿宋简体" w:hAnsi="方正仿宋简体" w:eastAsia="方正仿宋_GBK" w:cs="方正仿宋简体"/>
                <w:szCs w:val="21"/>
              </w:rPr>
              <w:t>较重</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逾期不改正的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处以五百元以上七百五十以下罚款</w:t>
            </w:r>
          </w:p>
        </w:tc>
        <w:tc>
          <w:tcPr>
            <w:tcW w:w="1134" w:type="dxa"/>
            <w:vMerge w:val="continue"/>
            <w:vAlign w:val="center"/>
          </w:tcPr>
          <w:p>
            <w:pPr>
              <w:widowControl/>
              <w:rPr>
                <w:rFonts w:hint="eastAsia" w:ascii="方正仿宋简体" w:hAnsi="方正仿宋简体" w:eastAsia="方正仿宋_GBK"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严重</w:t>
            </w:r>
          </w:p>
        </w:tc>
        <w:tc>
          <w:tcPr>
            <w:tcW w:w="287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经多次警告拒不改正或反复出现相同违法行为的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处以七百五十以上一千元以下罚款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bl>
    <w:p>
      <w:pPr>
        <w:pStyle w:val="2"/>
        <w:rPr>
          <w:rFonts w:hint="eastAsia"/>
        </w:rPr>
      </w:pPr>
    </w:p>
    <w:p>
      <w:pPr>
        <w:pStyle w:val="2"/>
        <w:rPr>
          <w:rFonts w:hint="eastAsia"/>
        </w:rPr>
      </w:pPr>
    </w:p>
    <w:p>
      <w:pPr>
        <w:pStyle w:val="2"/>
        <w:rPr>
          <w:rFonts w:hint="eastAsia"/>
        </w:rPr>
      </w:pPr>
    </w:p>
    <w:tbl>
      <w:tblPr>
        <w:tblStyle w:val="7"/>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275"/>
        <w:gridCol w:w="2867"/>
        <w:gridCol w:w="2095"/>
        <w:gridCol w:w="1134"/>
        <w:gridCol w:w="2873"/>
        <w:gridCol w:w="25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序号</w:t>
            </w:r>
          </w:p>
        </w:tc>
        <w:tc>
          <w:tcPr>
            <w:tcW w:w="113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基准编号</w:t>
            </w:r>
          </w:p>
        </w:tc>
        <w:tc>
          <w:tcPr>
            <w:tcW w:w="127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违法行为</w:t>
            </w:r>
          </w:p>
        </w:tc>
        <w:tc>
          <w:tcPr>
            <w:tcW w:w="2867"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违反条款</w:t>
            </w:r>
          </w:p>
        </w:tc>
        <w:tc>
          <w:tcPr>
            <w:tcW w:w="2095"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处罚依据</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裁量幅度</w:t>
            </w:r>
          </w:p>
        </w:tc>
        <w:tc>
          <w:tcPr>
            <w:tcW w:w="287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违法情节和后果</w:t>
            </w:r>
          </w:p>
        </w:tc>
        <w:tc>
          <w:tcPr>
            <w:tcW w:w="2513"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处罚裁量基准</w:t>
            </w:r>
          </w:p>
        </w:tc>
        <w:tc>
          <w:tcPr>
            <w:tcW w:w="1134" w:type="dxa"/>
            <w:vAlign w:val="center"/>
          </w:tcPr>
          <w:p>
            <w:pPr>
              <w:widowControl/>
              <w:jc w:val="center"/>
              <w:rPr>
                <w:rFonts w:hint="eastAsia" w:ascii="方正仿宋简体" w:hAnsi="方正仿宋简体" w:eastAsia="方正仿宋简体" w:cs="方正仿宋简体"/>
                <w:b/>
                <w:kern w:val="0"/>
                <w:szCs w:val="21"/>
              </w:rPr>
            </w:pPr>
            <w:r>
              <w:rPr>
                <w:rFonts w:hint="eastAsia" w:ascii="方正仿宋简体" w:hAnsi="方正仿宋简体" w:eastAsia="方正仿宋_GBK" w:cs="方正仿宋简体"/>
                <w:b/>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 w:type="dxa"/>
            <w:vMerge w:val="restart"/>
            <w:vAlign w:val="center"/>
          </w:tcPr>
          <w:p>
            <w:pPr>
              <w:widowControl/>
              <w:jc w:val="center"/>
              <w:rPr>
                <w:rFonts w:hint="default" w:ascii="方正仿宋简体" w:hAnsi="方正仿宋简体" w:eastAsia="方正仿宋简体" w:cs="方正仿宋简体"/>
                <w:szCs w:val="21"/>
                <w:lang w:val="en-US" w:eastAsia="zh-CN"/>
              </w:rPr>
            </w:pPr>
            <w:r>
              <w:rPr>
                <w:rFonts w:hint="eastAsia" w:ascii="方正仿宋简体" w:hAnsi="方正仿宋简体" w:eastAsia="方正仿宋简体" w:cs="方正仿宋简体"/>
                <w:szCs w:val="21"/>
                <w:lang w:val="en-US" w:eastAsia="zh-CN"/>
              </w:rPr>
              <w:t>13</w:t>
            </w:r>
            <w:bookmarkStart w:id="0" w:name="_GoBack"/>
            <w:bookmarkEnd w:id="0"/>
          </w:p>
        </w:tc>
        <w:tc>
          <w:tcPr>
            <w:tcW w:w="1135" w:type="dxa"/>
            <w:vMerge w:val="restart"/>
            <w:vAlign w:val="center"/>
          </w:tcPr>
          <w:p>
            <w:pPr>
              <w:widowControl/>
              <w:jc w:val="center"/>
              <w:rPr>
                <w:rFonts w:hint="eastAsia" w:ascii="方正仿宋简体" w:hAnsi="方正仿宋简体" w:eastAsia="方正仿宋简体" w:cs="方正仿宋简体"/>
                <w:szCs w:val="21"/>
              </w:rPr>
            </w:pPr>
          </w:p>
        </w:tc>
        <w:tc>
          <w:tcPr>
            <w:tcW w:w="127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kern w:val="2"/>
                <w:sz w:val="21"/>
                <w:szCs w:val="21"/>
              </w:rPr>
              <w:t>未履行对停放车辆的保管义务，依法承担相应责任</w:t>
            </w:r>
          </w:p>
        </w:tc>
        <w:tc>
          <w:tcPr>
            <w:tcW w:w="2867"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第二十八条停车场经营者应当遵守下列</w:t>
            </w:r>
            <w:r>
              <w:rPr>
                <w:rFonts w:hint="eastAsia" w:ascii="方正仿宋简体" w:hAnsi="方正仿宋简体" w:eastAsia="方正仿宋简体" w:cs="方正仿宋简体"/>
                <w:kern w:val="2"/>
                <w:sz w:val="21"/>
                <w:szCs w:val="21"/>
              </w:rPr>
              <w:t>规定：（六）履行对停放车辆的保管义务，依法承担相应责任。</w:t>
            </w:r>
          </w:p>
        </w:tc>
        <w:tc>
          <w:tcPr>
            <w:tcW w:w="2095" w:type="dxa"/>
            <w:vMerge w:val="restart"/>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《承德市机动车停车场条例》</w:t>
            </w:r>
            <w:r>
              <w:rPr>
                <w:rFonts w:ascii="方正仿宋简体" w:hAnsi="方正仿宋简体" w:eastAsia="方正仿宋简体" w:cs="方正仿宋简体"/>
                <w:kern w:val="2"/>
                <w:sz w:val="21"/>
                <w:szCs w:val="21"/>
              </w:rPr>
              <w:t>第三十八条</w:t>
            </w:r>
            <w:r>
              <w:rPr>
                <w:rFonts w:hint="eastAsia" w:ascii="方正仿宋简体" w:hAnsi="方正仿宋简体" w:eastAsia="方正仿宋简体" w:cs="方正仿宋简体"/>
                <w:kern w:val="2"/>
                <w:sz w:val="21"/>
                <w:szCs w:val="21"/>
              </w:rPr>
              <w:t>：违反</w:t>
            </w:r>
            <w:r>
              <w:rPr>
                <w:rFonts w:ascii="方正仿宋简体" w:hAnsi="方正仿宋简体" w:eastAsia="方正仿宋简体" w:cs="方正仿宋简体"/>
                <w:kern w:val="2"/>
                <w:sz w:val="21"/>
                <w:szCs w:val="21"/>
              </w:rPr>
              <w:t>第二十八条其他项规定的，由城市管理主管部门予以警告，责令限期改正；逾期不改正的，处以五百元以上一千元以下的罚款。</w:t>
            </w:r>
          </w:p>
        </w:tc>
        <w:tc>
          <w:tcPr>
            <w:tcW w:w="1134" w:type="dxa"/>
            <w:vAlign w:val="center"/>
          </w:tcPr>
          <w:p>
            <w:pPr>
              <w:pStyle w:val="6"/>
              <w:widowControl/>
              <w:shd w:val="clear" w:color="auto" w:fill="FFFFFF"/>
              <w:spacing w:before="132" w:beforeAutospacing="0" w:after="378" w:afterAutospacing="0"/>
              <w:jc w:val="center"/>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较轻</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按期改正</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不予处罚</w:t>
            </w:r>
          </w:p>
        </w:tc>
        <w:tc>
          <w:tcPr>
            <w:tcW w:w="1134" w:type="dxa"/>
            <w:vMerge w:val="restart"/>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责令限期改正</w:t>
            </w:r>
            <w:r>
              <w:rPr>
                <w:rFonts w:hint="eastAsia" w:ascii="方正仿宋简体" w:hAnsi="方正仿宋简体" w:eastAsia="方正仿宋简体" w:cs="方正仿宋简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Merge w:val="continue"/>
            <w:vAlign w:val="center"/>
          </w:tcPr>
          <w:p>
            <w:pPr>
              <w:widowControl/>
              <w:jc w:val="center"/>
              <w:rPr>
                <w:rFonts w:hint="eastAsia"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jc w:val="left"/>
              <w:rPr>
                <w:rFonts w:ascii="方正仿宋简体" w:hAnsi="方正仿宋简体" w:eastAsia="方正仿宋简体" w:cs="方正仿宋简体"/>
                <w:szCs w:val="21"/>
              </w:rPr>
            </w:pPr>
          </w:p>
        </w:tc>
        <w:tc>
          <w:tcPr>
            <w:tcW w:w="2867" w:type="dxa"/>
            <w:vMerge w:val="continue"/>
            <w:vAlign w:val="center"/>
          </w:tcPr>
          <w:p>
            <w:pPr>
              <w:pStyle w:val="6"/>
              <w:widowControl/>
              <w:shd w:val="clear" w:color="auto" w:fill="FFFFFF"/>
              <w:spacing w:before="132" w:beforeAutospacing="0" w:after="378" w:afterAutospacing="0"/>
              <w:rPr>
                <w:rFonts w:ascii="方正仿宋简体" w:hAnsi="方正仿宋简体" w:eastAsia="方正仿宋简体" w:cs="方正仿宋简体"/>
                <w:kern w:val="2"/>
                <w:sz w:val="21"/>
                <w:szCs w:val="21"/>
              </w:rPr>
            </w:pPr>
          </w:p>
        </w:tc>
        <w:tc>
          <w:tcPr>
            <w:tcW w:w="2095" w:type="dxa"/>
            <w:vMerge w:val="continue"/>
            <w:vAlign w:val="center"/>
          </w:tcPr>
          <w:p>
            <w:pPr>
              <w:pStyle w:val="6"/>
              <w:widowControl/>
              <w:shd w:val="clear" w:color="auto" w:fill="FFFFFF"/>
              <w:spacing w:before="132" w:beforeAutospacing="0" w:after="378" w:afterAutospacing="0"/>
              <w:rPr>
                <w:rFonts w:hint="eastAsia" w:ascii="方正仿宋简体" w:hAnsi="方正仿宋简体" w:eastAsia="方正仿宋简体" w:cs="方正仿宋简体"/>
                <w:kern w:val="2"/>
                <w:sz w:val="21"/>
                <w:szCs w:val="21"/>
              </w:rPr>
            </w:pPr>
          </w:p>
        </w:tc>
        <w:tc>
          <w:tcPr>
            <w:tcW w:w="1134" w:type="dxa"/>
            <w:vAlign w:val="center"/>
          </w:tcPr>
          <w:p>
            <w:pPr>
              <w:pStyle w:val="6"/>
              <w:widowControl/>
              <w:shd w:val="clear" w:color="auto" w:fill="FFFFFF"/>
              <w:spacing w:before="132" w:beforeAutospacing="0" w:after="378" w:afterAutospacing="0"/>
              <w:jc w:val="center"/>
              <w:rPr>
                <w:rFonts w:hint="eastAsia"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较重</w:t>
            </w:r>
          </w:p>
        </w:tc>
        <w:tc>
          <w:tcPr>
            <w:tcW w:w="2873" w:type="dxa"/>
          </w:tcPr>
          <w:p>
            <w:pPr>
              <w:rPr>
                <w:rFonts w:ascii="方正仿宋简体" w:hAnsi="方正仿宋简体" w:eastAsia="方正仿宋_GBK" w:cs="方正仿宋简体"/>
                <w:szCs w:val="21"/>
              </w:rPr>
            </w:pPr>
            <w:r>
              <w:rPr>
                <w:rFonts w:hint="eastAsia" w:ascii="方正仿宋简体" w:hAnsi="方正仿宋简体" w:eastAsia="方正仿宋_GBK" w:cs="方正仿宋简体"/>
                <w:szCs w:val="21"/>
              </w:rPr>
              <w:t>逾期不改正的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处以五百元以上七百五十以下罚款</w:t>
            </w:r>
          </w:p>
        </w:tc>
        <w:tc>
          <w:tcPr>
            <w:tcW w:w="1134" w:type="dxa"/>
            <w:vMerge w:val="continue"/>
            <w:vAlign w:val="center"/>
          </w:tcPr>
          <w:p>
            <w:pPr>
              <w:widowControl/>
              <w:rPr>
                <w:rFonts w:hint="eastAsia" w:ascii="方正仿宋简体" w:hAnsi="方正仿宋简体" w:eastAsia="方正仿宋_GBK"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9" w:type="dxa"/>
            <w:vMerge w:val="continue"/>
            <w:vAlign w:val="center"/>
          </w:tcPr>
          <w:p>
            <w:pPr>
              <w:widowControl/>
              <w:jc w:val="center"/>
              <w:rPr>
                <w:rFonts w:ascii="方正仿宋简体" w:hAnsi="方正仿宋简体" w:eastAsia="方正仿宋简体" w:cs="方正仿宋简体"/>
                <w:szCs w:val="21"/>
              </w:rPr>
            </w:pPr>
          </w:p>
        </w:tc>
        <w:tc>
          <w:tcPr>
            <w:tcW w:w="1135" w:type="dxa"/>
            <w:vMerge w:val="continue"/>
            <w:vAlign w:val="center"/>
          </w:tcPr>
          <w:p>
            <w:pPr>
              <w:widowControl/>
              <w:jc w:val="center"/>
              <w:rPr>
                <w:rFonts w:hint="eastAsia" w:ascii="方正仿宋简体" w:hAnsi="方正仿宋简体" w:eastAsia="方正仿宋简体" w:cs="方正仿宋简体"/>
                <w:szCs w:val="21"/>
              </w:rPr>
            </w:pPr>
          </w:p>
        </w:tc>
        <w:tc>
          <w:tcPr>
            <w:tcW w:w="1275" w:type="dxa"/>
            <w:vMerge w:val="continue"/>
            <w:vAlign w:val="center"/>
          </w:tcPr>
          <w:p>
            <w:pPr>
              <w:widowControl/>
              <w:rPr>
                <w:rFonts w:hint="eastAsia" w:ascii="方正仿宋简体" w:hAnsi="方正仿宋简体" w:eastAsia="方正仿宋_GBK" w:cs="方正仿宋简体"/>
                <w:color w:val="7030A0"/>
                <w:sz w:val="20"/>
                <w:szCs w:val="20"/>
              </w:rPr>
            </w:pPr>
          </w:p>
        </w:tc>
        <w:tc>
          <w:tcPr>
            <w:tcW w:w="2867" w:type="dxa"/>
            <w:vMerge w:val="continue"/>
            <w:vAlign w:val="center"/>
          </w:tcPr>
          <w:p>
            <w:pPr>
              <w:widowControl/>
              <w:rPr>
                <w:rFonts w:hint="eastAsia" w:ascii="方正仿宋简体" w:hAnsi="方正仿宋简体" w:eastAsia="方正仿宋_GBK" w:cs="方正仿宋简体"/>
                <w:sz w:val="20"/>
                <w:szCs w:val="20"/>
              </w:rPr>
            </w:pPr>
          </w:p>
        </w:tc>
        <w:tc>
          <w:tcPr>
            <w:tcW w:w="2095" w:type="dxa"/>
            <w:vMerge w:val="continue"/>
            <w:vAlign w:val="center"/>
          </w:tcPr>
          <w:p>
            <w:pPr>
              <w:widowControl/>
              <w:rPr>
                <w:rFonts w:hint="eastAsia" w:ascii="方正仿宋简体" w:hAnsi="方正仿宋简体" w:eastAsia="方正仿宋_GBK" w:cs="方正仿宋简体"/>
                <w:szCs w:val="21"/>
              </w:rPr>
            </w:pPr>
          </w:p>
        </w:tc>
        <w:tc>
          <w:tcPr>
            <w:tcW w:w="1134" w:type="dxa"/>
            <w:vAlign w:val="center"/>
          </w:tcPr>
          <w:p>
            <w:pPr>
              <w:widowControl/>
              <w:jc w:val="center"/>
              <w:rPr>
                <w:rFonts w:hint="eastAsia" w:ascii="方正仿宋简体" w:hAnsi="方正仿宋简体" w:eastAsia="方正仿宋简体" w:cs="方正仿宋简体"/>
                <w:szCs w:val="21"/>
              </w:rPr>
            </w:pPr>
            <w:r>
              <w:rPr>
                <w:rFonts w:hint="eastAsia" w:ascii="方正仿宋_GBK" w:hAnsi="方正仿宋_GBK" w:eastAsia="方正仿宋_GBK" w:cs="方正仿宋_GBK"/>
                <w:szCs w:val="21"/>
              </w:rPr>
              <w:t>严重</w:t>
            </w:r>
          </w:p>
        </w:tc>
        <w:tc>
          <w:tcPr>
            <w:tcW w:w="287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_GBK" w:cs="方正仿宋简体"/>
                <w:szCs w:val="21"/>
              </w:rPr>
              <w:t>逾期未改正的，造成后果的</w:t>
            </w:r>
          </w:p>
        </w:tc>
        <w:tc>
          <w:tcPr>
            <w:tcW w:w="2513" w:type="dxa"/>
            <w:vAlign w:val="center"/>
          </w:tcPr>
          <w:p>
            <w:pPr>
              <w:widowControl/>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处以七百五十以上一千元以下罚款</w:t>
            </w:r>
          </w:p>
        </w:tc>
        <w:tc>
          <w:tcPr>
            <w:tcW w:w="1134" w:type="dxa"/>
            <w:vMerge w:val="continue"/>
            <w:vAlign w:val="center"/>
          </w:tcPr>
          <w:p>
            <w:pPr>
              <w:widowControl/>
              <w:rPr>
                <w:rFonts w:hint="eastAsia" w:ascii="方正仿宋简体" w:hAnsi="方正仿宋简体" w:eastAsia="方正仿宋简体" w:cs="方正仿宋简体"/>
                <w:szCs w:val="21"/>
              </w:rPr>
            </w:pP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00"/>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0" w:csb1="00000000"/>
  </w:font>
  <w:font w:name="等线">
    <w:altName w:val="方正细黑一_GBK"/>
    <w:panose1 w:val="00000000000000000000"/>
    <w:charset w:val="86"/>
    <w:family w:val="auto"/>
    <w:pitch w:val="default"/>
    <w:sig w:usb0="00000000" w:usb1="00000000" w:usb2="00000016" w:usb3="00000000" w:csb0="0004000F"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6085"/>
    <w:rsid w:val="001C3F7A"/>
    <w:rsid w:val="006E49D7"/>
    <w:rsid w:val="00933549"/>
    <w:rsid w:val="00945213"/>
    <w:rsid w:val="00A6396F"/>
    <w:rsid w:val="00B81F17"/>
    <w:rsid w:val="00C16085"/>
    <w:rsid w:val="1FDE3862"/>
    <w:rsid w:val="2B7D175B"/>
    <w:rsid w:val="3EF345C9"/>
    <w:rsid w:val="3FDB4504"/>
    <w:rsid w:val="3FDF7B97"/>
    <w:rsid w:val="4BBB2D8A"/>
    <w:rsid w:val="4FBF1603"/>
    <w:rsid w:val="59FF91D4"/>
    <w:rsid w:val="5FFFB2C7"/>
    <w:rsid w:val="6EDFFF87"/>
    <w:rsid w:val="6FBFC4C7"/>
    <w:rsid w:val="6FFEF06A"/>
    <w:rsid w:val="7A67BE47"/>
    <w:rsid w:val="7B6FB4BB"/>
    <w:rsid w:val="7BAEFCA0"/>
    <w:rsid w:val="7D7F7067"/>
    <w:rsid w:val="7DFEB5A5"/>
    <w:rsid w:val="7E7F9A93"/>
    <w:rsid w:val="7F77332D"/>
    <w:rsid w:val="7FA3FA5E"/>
    <w:rsid w:val="7FD554E4"/>
    <w:rsid w:val="7FFA2706"/>
    <w:rsid w:val="83EF31A8"/>
    <w:rsid w:val="86AE8189"/>
    <w:rsid w:val="97F503D3"/>
    <w:rsid w:val="9F7DBA12"/>
    <w:rsid w:val="AC17E6E8"/>
    <w:rsid w:val="BBD620B6"/>
    <w:rsid w:val="BEDF82E3"/>
    <w:rsid w:val="BFB78BCC"/>
    <w:rsid w:val="BFFD374E"/>
    <w:rsid w:val="D49D5A90"/>
    <w:rsid w:val="D73F6EDA"/>
    <w:rsid w:val="EBFF72AE"/>
    <w:rsid w:val="EFBF4676"/>
    <w:rsid w:val="EFF78AF7"/>
    <w:rsid w:val="EFFE7FC9"/>
    <w:rsid w:val="EFFF23A4"/>
    <w:rsid w:val="F22FF5E8"/>
    <w:rsid w:val="F9FC5C2F"/>
    <w:rsid w:val="FDD69647"/>
    <w:rsid w:val="FFB6C15F"/>
    <w:rsid w:val="FFD9B91F"/>
    <w:rsid w:val="FFF2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缩进 Char"/>
    <w:basedOn w:val="8"/>
    <w:link w:val="3"/>
    <w:semiHidden/>
    <w:qFormat/>
    <w:uiPriority w:val="99"/>
    <w:rPr>
      <w:rFonts w:ascii="Calibri" w:hAnsi="Calibri" w:eastAsia="宋体" w:cs="Times New Roman"/>
      <w:szCs w:val="24"/>
    </w:rPr>
  </w:style>
  <w:style w:type="character" w:customStyle="1" w:styleId="13">
    <w:name w:val="正文首行缩进 2 Char"/>
    <w:basedOn w:val="12"/>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788</Words>
  <Characters>4498</Characters>
  <Lines>37</Lines>
  <Paragraphs>10</Paragraphs>
  <TotalTime>40</TotalTime>
  <ScaleCrop>false</ScaleCrop>
  <LinksUpToDate>false</LinksUpToDate>
  <CharactersWithSpaces>5276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2023-11-16T23:28:00Z</dcterms:created>
  <dc:creator>Microsoft</dc:creator>
  <cp:lastModifiedBy>cgj-f10</cp:lastModifiedBy>
  <dcterms:modified xsi:type="dcterms:W3CDTF">2023-11-20T15:06:17Z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