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AB93B">
      <w:pPr>
        <w:spacing w:line="580" w:lineRule="exact"/>
        <w:jc w:val="both"/>
        <w:rPr>
          <w:rFonts w:hint="eastAsia" w:ascii="方正小标宋_GBK" w:hAnsi="方正小标宋_GBK" w:eastAsia="方正小标宋_GBK" w:cs="方正小标宋_GBK"/>
          <w:sz w:val="44"/>
          <w:szCs w:val="44"/>
        </w:rPr>
      </w:pPr>
    </w:p>
    <w:p w14:paraId="7DD4D23A">
      <w:pPr>
        <w:pStyle w:val="2"/>
        <w:rPr>
          <w:rFonts w:hint="eastAsia"/>
        </w:rPr>
      </w:pPr>
    </w:p>
    <w:p w14:paraId="71DFFC95">
      <w:pPr>
        <w:pStyle w:val="2"/>
        <w:rPr>
          <w:rFonts w:hint="eastAsia"/>
        </w:rPr>
      </w:pPr>
    </w:p>
    <w:p w14:paraId="29F2AEE1">
      <w:pPr>
        <w:spacing w:line="580" w:lineRule="exact"/>
        <w:jc w:val="center"/>
        <w:rPr>
          <w:rFonts w:hint="eastAsia" w:ascii="方正小标宋_GBK" w:hAnsi="方正小标宋_GBK" w:eastAsia="方正小标宋_GBK" w:cs="方正小标宋_GBK"/>
          <w:sz w:val="44"/>
          <w:szCs w:val="44"/>
        </w:rPr>
      </w:pPr>
    </w:p>
    <w:p w14:paraId="2123780F">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承德市财政局</w:t>
      </w:r>
    </w:p>
    <w:p w14:paraId="344266A4">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2025年度</w:t>
      </w:r>
      <w:r>
        <w:rPr>
          <w:rFonts w:hint="eastAsia" w:ascii="方正小标宋_GBK" w:hAnsi="方正小标宋_GBK" w:eastAsia="方正小标宋_GBK" w:cs="方正小标宋_GBK"/>
          <w:sz w:val="44"/>
          <w:szCs w:val="44"/>
        </w:rPr>
        <w:t>法治政府建设工作报告</w:t>
      </w:r>
    </w:p>
    <w:p w14:paraId="167C7528">
      <w:pPr>
        <w:spacing w:line="580" w:lineRule="exact"/>
        <w:rPr>
          <w:rFonts w:ascii="仿宋_GB2312" w:hAnsi="仿宋_GB2312" w:eastAsia="仿宋_GB2312" w:cs="仿宋_GB2312"/>
          <w:sz w:val="36"/>
          <w:szCs w:val="36"/>
        </w:rPr>
      </w:pPr>
    </w:p>
    <w:p w14:paraId="713E39AF">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承德市</w:t>
      </w:r>
      <w:r>
        <w:rPr>
          <w:rFonts w:hint="eastAsia" w:ascii="仿宋_GB2312" w:hAnsi="仿宋_GB2312" w:eastAsia="仿宋_GB2312" w:cs="仿宋_GB2312"/>
          <w:sz w:val="32"/>
          <w:szCs w:val="32"/>
        </w:rPr>
        <w:t>财政局</w:t>
      </w:r>
      <w:r>
        <w:rPr>
          <w:rFonts w:hint="eastAsia" w:ascii="仿宋_GB2312" w:hAnsi="仿宋_GB2312" w:eastAsia="仿宋_GB2312" w:cs="仿宋_GB2312"/>
          <w:color w:val="auto"/>
          <w:kern w:val="0"/>
          <w:sz w:val="32"/>
          <w:szCs w:val="32"/>
          <w:shd w:val="clear" w:color="auto" w:fill="FFFFFF"/>
        </w:rPr>
        <w:t>面对</w:t>
      </w:r>
      <w:r>
        <w:rPr>
          <w:rFonts w:hint="eastAsia" w:ascii="仿宋_GB2312" w:hAnsi="仿宋_GB2312" w:eastAsia="仿宋_GB2312" w:cs="仿宋_GB2312"/>
          <w:color w:val="auto"/>
          <w:kern w:val="0"/>
          <w:sz w:val="32"/>
          <w:szCs w:val="32"/>
          <w:shd w:val="clear" w:color="auto" w:fill="FFFFFF"/>
          <w:lang w:eastAsia="zh-CN"/>
        </w:rPr>
        <w:t>异常</w:t>
      </w:r>
      <w:r>
        <w:rPr>
          <w:rFonts w:hint="eastAsia" w:ascii="仿宋_GB2312" w:hAnsi="仿宋_GB2312" w:eastAsia="仿宋_GB2312" w:cs="仿宋_GB2312"/>
          <w:color w:val="auto"/>
          <w:kern w:val="0"/>
          <w:sz w:val="32"/>
          <w:szCs w:val="32"/>
          <w:shd w:val="clear" w:color="auto" w:fill="FFFFFF"/>
        </w:rPr>
        <w:t>严峻</w:t>
      </w:r>
      <w:r>
        <w:rPr>
          <w:rFonts w:hint="eastAsia" w:ascii="仿宋_GB2312" w:hAnsi="仿宋_GB2312" w:eastAsia="仿宋_GB2312" w:cs="仿宋_GB2312"/>
          <w:color w:val="auto"/>
          <w:kern w:val="0"/>
          <w:sz w:val="32"/>
          <w:szCs w:val="32"/>
          <w:shd w:val="clear" w:color="auto" w:fill="FFFFFF"/>
          <w:lang w:eastAsia="zh-CN"/>
        </w:rPr>
        <w:t>复杂的</w:t>
      </w:r>
      <w:r>
        <w:rPr>
          <w:rFonts w:hint="eastAsia" w:ascii="仿宋_GB2312" w:hAnsi="仿宋_GB2312" w:eastAsia="仿宋_GB2312" w:cs="仿宋_GB2312"/>
          <w:color w:val="auto"/>
          <w:kern w:val="0"/>
          <w:sz w:val="32"/>
          <w:szCs w:val="32"/>
          <w:shd w:val="clear" w:color="auto" w:fill="FFFFFF"/>
        </w:rPr>
        <w:t>经济环境和</w:t>
      </w:r>
      <w:r>
        <w:rPr>
          <w:rFonts w:hint="eastAsia" w:ascii="仿宋_GB2312" w:hAnsi="仿宋_GB2312" w:eastAsia="仿宋_GB2312" w:cs="仿宋_GB2312"/>
          <w:color w:val="auto"/>
          <w:kern w:val="0"/>
          <w:sz w:val="32"/>
          <w:szCs w:val="32"/>
          <w:shd w:val="clear" w:color="auto" w:fill="FFFFFF"/>
          <w:lang w:eastAsia="zh-CN"/>
        </w:rPr>
        <w:t>艰巨繁重的改革发展任务</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sz w:val="32"/>
          <w:szCs w:val="32"/>
        </w:rPr>
        <w:t>坚持以习近平新时代中国特色社会主义思想为指导，深入贯彻党的</w:t>
      </w:r>
      <w:r>
        <w:rPr>
          <w:rFonts w:hint="eastAsia" w:ascii="仿宋_GB2312" w:hAnsi="仿宋_GB2312" w:eastAsia="仿宋_GB2312" w:cs="仿宋_GB2312"/>
          <w:sz w:val="32"/>
          <w:szCs w:val="32"/>
          <w:lang w:eastAsia="zh-CN"/>
        </w:rPr>
        <w:t>二十大和</w:t>
      </w:r>
      <w:r>
        <w:rPr>
          <w:rFonts w:hint="eastAsia" w:ascii="仿宋_GB2312" w:hAnsi="仿宋_GB2312" w:eastAsia="仿宋_GB2312" w:cs="仿宋_GB2312"/>
          <w:sz w:val="32"/>
          <w:szCs w:val="32"/>
          <w:lang w:val="en-US" w:eastAsia="zh-CN"/>
        </w:rPr>
        <w:t>二十届历次全会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习近平法治思想，</w:t>
      </w:r>
      <w:r>
        <w:rPr>
          <w:rFonts w:hint="eastAsia" w:ascii="仿宋_GB2312" w:eastAsia="仿宋_GB2312" w:cs="仿宋_GB2312"/>
          <w:sz w:val="32"/>
          <w:szCs w:val="32"/>
        </w:rPr>
        <w:t>不断提升依法行政依法理财水平，制度建设、</w:t>
      </w:r>
      <w:r>
        <w:rPr>
          <w:rFonts w:hint="eastAsia" w:ascii="仿宋_GB2312" w:eastAsia="仿宋_GB2312" w:cs="仿宋_GB2312"/>
          <w:sz w:val="32"/>
          <w:szCs w:val="32"/>
          <w:lang w:eastAsia="zh-CN"/>
        </w:rPr>
        <w:t>行政执法质量提升</w:t>
      </w:r>
      <w:r>
        <w:rPr>
          <w:rFonts w:hint="eastAsia" w:ascii="仿宋_GB2312" w:eastAsia="仿宋_GB2312" w:cs="仿宋_GB2312"/>
          <w:sz w:val="32"/>
          <w:szCs w:val="32"/>
        </w:rPr>
        <w:t>、法治宣传等方面整体取得积极进展，财政法律制度体系更加完善，行政权力运行更加规范透明，法治政府建设取得显著成效。</w:t>
      </w:r>
      <w:r>
        <w:rPr>
          <w:rFonts w:hint="eastAsia" w:ascii="仿宋_GB2312" w:eastAsia="仿宋_GB2312" w:cs="仿宋_GB2312"/>
          <w:sz w:val="32"/>
          <w:szCs w:val="32"/>
          <w:lang w:eastAsia="zh-CN"/>
        </w:rPr>
        <w:t>承德</w:t>
      </w:r>
      <w:r>
        <w:rPr>
          <w:rFonts w:hint="eastAsia" w:ascii="仿宋_GB2312" w:hAnsi="仿宋_GB2312" w:eastAsia="仿宋_GB2312" w:cs="仿宋_GB2312"/>
          <w:b w:val="0"/>
          <w:bCs/>
          <w:color w:val="auto"/>
          <w:sz w:val="32"/>
          <w:szCs w:val="32"/>
          <w:lang w:val="en-US" w:eastAsia="zh-CN"/>
        </w:rPr>
        <w:t>市财政局先后</w:t>
      </w:r>
      <w:r>
        <w:rPr>
          <w:rFonts w:hint="eastAsia" w:ascii="仿宋_GB2312" w:hAnsi="仿宋_GB2312" w:eastAsia="仿宋_GB2312" w:cs="仿宋_GB2312"/>
          <w:b w:val="0"/>
          <w:bCs/>
          <w:color w:val="auto"/>
          <w:sz w:val="32"/>
          <w:szCs w:val="32"/>
          <w:highlight w:val="none"/>
          <w:lang w:val="en-US" w:eastAsia="zh-CN"/>
        </w:rPr>
        <w:t>荣获“全国文明单位”、“河北省财政和会计工作先进集体”“河北省优化营商环境推动高质量发展先进集体”等市级以上荣誉7项。</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情况如下：</w:t>
      </w:r>
    </w:p>
    <w:p w14:paraId="2D358E1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 w:val="0"/>
          <w:bCs/>
          <w:sz w:val="32"/>
          <w:szCs w:val="32"/>
        </w:rPr>
      </w:pPr>
      <w:r>
        <w:rPr>
          <w:rFonts w:hint="eastAsia" w:ascii="黑体" w:hAnsi="黑体" w:eastAsia="黑体" w:cs="黑体"/>
          <w:bCs/>
          <w:sz w:val="32"/>
          <w:szCs w:val="32"/>
          <w:lang w:eastAsia="zh-CN"/>
        </w:rPr>
        <w:t>一、</w:t>
      </w:r>
      <w:r>
        <w:rPr>
          <w:rFonts w:hint="eastAsia" w:ascii="黑体" w:hAnsi="黑体" w:eastAsia="黑体" w:cs="楷体_GB2312"/>
          <w:b w:val="0"/>
          <w:bCs/>
          <w:color w:val="333333"/>
          <w:kern w:val="0"/>
          <w:sz w:val="32"/>
          <w:szCs w:val="32"/>
          <w:shd w:val="clear" w:color="auto" w:fill="FFFFFF"/>
        </w:rPr>
        <w:t>全面深入学习宣传贯彻</w:t>
      </w:r>
      <w:r>
        <w:rPr>
          <w:rFonts w:hint="eastAsia" w:ascii="黑体" w:hAnsi="黑体" w:eastAsia="黑体" w:cs="楷体_GB2312"/>
          <w:b w:val="0"/>
          <w:bCs/>
          <w:color w:val="333333"/>
          <w:kern w:val="0"/>
          <w:sz w:val="32"/>
          <w:szCs w:val="32"/>
          <w:shd w:val="clear" w:color="auto" w:fill="FFFFFF"/>
          <w:lang w:eastAsia="zh-CN"/>
        </w:rPr>
        <w:t>落实</w:t>
      </w:r>
      <w:r>
        <w:rPr>
          <w:rFonts w:hint="eastAsia" w:ascii="黑体" w:hAnsi="黑体" w:eastAsia="黑体" w:cs="楷体_GB2312"/>
          <w:b w:val="0"/>
          <w:bCs/>
          <w:color w:val="333333"/>
          <w:kern w:val="0"/>
          <w:sz w:val="32"/>
          <w:szCs w:val="32"/>
          <w:shd w:val="clear" w:color="auto" w:fill="FFFFFF"/>
        </w:rPr>
        <w:t>习近平法治思想</w:t>
      </w:r>
    </w:p>
    <w:p w14:paraId="60CCEC66">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领导干部应知应会党内法规和国家法律清单制度，将党的二十大关于全面依法治国新部署新要求和习近平法治思想、党内法规等作为局党组理论学习中心组学习、干部培训、党员学习的重要内容。运用多种形式学习领会习近平法治思想，推动习近平法治思想入脑入心。</w:t>
      </w:r>
      <w:r>
        <w:rPr>
          <w:rFonts w:hint="eastAsia" w:ascii="仿宋_GB2312" w:hAnsi="仿宋_GB2312" w:eastAsia="仿宋_GB2312" w:cs="仿宋_GB2312"/>
          <w:sz w:val="32"/>
          <w:szCs w:val="32"/>
          <w:lang w:eastAsia="zh-CN"/>
        </w:rPr>
        <w:t>通过配发《习近平法治思想学习纲要》、</w:t>
      </w:r>
      <w:r>
        <w:rPr>
          <w:rFonts w:hint="eastAsia" w:ascii="仿宋_GB2312" w:hAnsi="仿宋_GB2312" w:eastAsia="仿宋_GB2312" w:cs="仿宋_GB2312"/>
          <w:sz w:val="32"/>
          <w:szCs w:val="32"/>
        </w:rPr>
        <w:t>组织干部通过关注“法治承德”微信公众号、运用“学习强国”APP、在承德财政信息内网及局微信工作群定期发送学习资料、参加法治培训学习等多种形式学习习近平法治思想，运用各类融媒体手段和平台，推动习近平法治思想融入财政干部日常工作学习。</w:t>
      </w:r>
    </w:p>
    <w:p w14:paraId="40CA0B5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40" w:lineRule="exact"/>
        <w:ind w:left="64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全面履行</w:t>
      </w:r>
      <w:r>
        <w:rPr>
          <w:rFonts w:hint="eastAsia" w:ascii="黑体" w:hAnsi="黑体" w:eastAsia="黑体" w:cs="黑体"/>
          <w:sz w:val="32"/>
          <w:szCs w:val="32"/>
          <w:lang w:eastAsia="zh-CN"/>
        </w:rPr>
        <w:t>党政负责人</w:t>
      </w:r>
      <w:r>
        <w:rPr>
          <w:rFonts w:hint="eastAsia" w:ascii="黑体" w:hAnsi="黑体" w:eastAsia="黑体" w:cs="黑体"/>
          <w:sz w:val="32"/>
          <w:szCs w:val="32"/>
        </w:rPr>
        <w:t>法治建设第一责任人职责</w:t>
      </w:r>
    </w:p>
    <w:p w14:paraId="1ECEC11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坚持“一把手”负责全面统筹法治财政建设工作,局主要负责人对重要工作亲自部署、重大问题亲自过问、重点环节亲自协调、重要任务亲自督办，坚持把法治建设放在突出位置,站位全市财政改革发展全局，将法治政府建设贯穿到每项工作、每个具体环节，把各项工作纳入法治化管理轨道。</w:t>
      </w:r>
      <w:r>
        <w:rPr>
          <w:rFonts w:hint="eastAsia" w:ascii="仿宋_GB2312" w:eastAsia="仿宋_GB2312" w:cs="仿宋_GB2312"/>
          <w:sz w:val="32"/>
          <w:szCs w:val="32"/>
          <w:lang w:val="en-US" w:eastAsia="zh-CN"/>
        </w:rPr>
        <w:t>定期听取财政法治建设工作开展情况，协调解决工作中存在的热点难点问题，构建一级抓一级、层层抓落实的工作格局</w:t>
      </w:r>
      <w:r>
        <w:rPr>
          <w:rFonts w:hint="eastAsia" w:ascii="仿宋_GB2312" w:eastAsia="仿宋_GB2312" w:cs="仿宋_GB2312"/>
          <w:sz w:val="32"/>
          <w:szCs w:val="32"/>
        </w:rPr>
        <w:t>。</w:t>
      </w:r>
      <w:r>
        <w:rPr>
          <w:rFonts w:hint="eastAsia" w:ascii="仿宋_GB2312" w:hAnsi="仿宋_GB2312" w:eastAsia="仿宋_GB2312" w:cs="仿宋_GB2312"/>
          <w:i w:val="0"/>
          <w:iCs w:val="0"/>
          <w:caps w:val="0"/>
          <w:color w:val="auto"/>
          <w:spacing w:val="0"/>
          <w:sz w:val="32"/>
          <w:szCs w:val="32"/>
          <w:shd w:val="clear" w:fill="FFFFFF"/>
          <w:lang w:val="en-US" w:eastAsia="zh-CN"/>
        </w:rPr>
        <w:t>年初将法治建设重点任务纳入全年工作要点，年末</w:t>
      </w:r>
      <w:r>
        <w:rPr>
          <w:rFonts w:hint="eastAsia" w:ascii="仿宋_GB2312" w:hAnsi="仿宋_GB2312" w:eastAsia="仿宋_GB2312" w:cs="仿宋_GB2312"/>
          <w:sz w:val="32"/>
          <w:szCs w:val="32"/>
          <w:lang w:val="en-US" w:eastAsia="zh-CN"/>
        </w:rPr>
        <w:t>将法治建设纳入我局目标责任制考核，全面推进法治财政建设进程。</w:t>
      </w:r>
    </w:p>
    <w:p w14:paraId="784F3F49">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三、依法全面履行政府职能，持续优化法治营商环境</w:t>
      </w:r>
    </w:p>
    <w:p w14:paraId="08D8690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认真</w:t>
      </w:r>
      <w:r>
        <w:rPr>
          <w:rFonts w:hint="eastAsia" w:ascii="楷体_GB2312" w:hAnsi="楷体_GB2312" w:eastAsia="楷体_GB2312" w:cs="楷体_GB2312"/>
          <w:b/>
          <w:bCs/>
          <w:i w:val="0"/>
          <w:iCs w:val="0"/>
          <w:caps w:val="0"/>
          <w:color w:val="000000"/>
          <w:spacing w:val="0"/>
          <w:sz w:val="32"/>
          <w:szCs w:val="32"/>
          <w:shd w:val="clear" w:color="auto" w:fill="FFFFFF"/>
        </w:rPr>
        <w:t>贯彻落实党中央决策部署</w:t>
      </w: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Fonts w:hint="eastAsia" w:ascii="楷体_GB2312" w:hAnsi="楷体_GB2312" w:eastAsia="楷体_GB2312" w:cs="楷体_GB2312"/>
          <w:b/>
          <w:bCs/>
          <w:i w:val="0"/>
          <w:iCs w:val="0"/>
          <w:caps w:val="0"/>
          <w:color w:val="000000"/>
          <w:spacing w:val="0"/>
          <w:sz w:val="32"/>
          <w:szCs w:val="32"/>
          <w:shd w:val="clear" w:color="auto" w:fill="FFFFFF"/>
        </w:rPr>
        <w:t>严格规范涉企行政检查</w:t>
      </w: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Style w:val="11"/>
          <w:rFonts w:hint="eastAsia" w:ascii="仿宋_GB2312" w:hAnsi="仿宋_GB2312" w:eastAsia="仿宋_GB2312" w:cs="仿宋_GB2312"/>
          <w:b w:val="0"/>
          <w:bCs w:val="0"/>
          <w:i w:val="0"/>
          <w:iCs w:val="0"/>
          <w:caps w:val="0"/>
          <w:color w:val="000000"/>
          <w:spacing w:val="0"/>
          <w:sz w:val="32"/>
          <w:szCs w:val="32"/>
          <w:shd w:val="clear" w:color="auto" w:fill="FFFFFF"/>
        </w:rPr>
        <w:t>明确涉企行政检查主体</w:t>
      </w:r>
      <w:r>
        <w:rPr>
          <w:rStyle w:val="11"/>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Style w:val="11"/>
          <w:rFonts w:hint="eastAsia" w:ascii="仿宋_GB2312" w:hAnsi="仿宋_GB2312" w:eastAsia="仿宋_GB2312" w:cs="仿宋_GB2312"/>
          <w:b w:val="0"/>
          <w:bCs w:val="0"/>
          <w:i w:val="0"/>
          <w:iCs w:val="0"/>
          <w:caps w:val="0"/>
          <w:color w:val="000000"/>
          <w:spacing w:val="0"/>
          <w:sz w:val="32"/>
          <w:szCs w:val="32"/>
          <w:shd w:val="clear" w:color="auto" w:fill="FFFFFF"/>
        </w:rPr>
        <w:t>清理并公布涉企行政检查事项</w:t>
      </w:r>
      <w:r>
        <w:rPr>
          <w:rStyle w:val="11"/>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Style w:val="11"/>
          <w:rFonts w:hint="eastAsia" w:ascii="仿宋_GB2312" w:hAnsi="仿宋_GB2312" w:eastAsia="仿宋_GB2312" w:cs="仿宋_GB2312"/>
          <w:b w:val="0"/>
          <w:bCs w:val="0"/>
          <w:i w:val="0"/>
          <w:iCs w:val="0"/>
          <w:caps w:val="0"/>
          <w:color w:val="000000"/>
          <w:spacing w:val="0"/>
          <w:sz w:val="32"/>
          <w:szCs w:val="32"/>
          <w:shd w:val="clear" w:color="auto" w:fill="FFFFFF"/>
        </w:rPr>
        <w:t>严控行政检查频次，制定涉企专项检查年度计划，并向社会公布。严格执行涉企行政检查程序</w:t>
      </w:r>
      <w:r>
        <w:rPr>
          <w:rFonts w:hint="eastAsia" w:ascii="仿宋_GB2312" w:hAnsi="仿宋_GB2312" w:eastAsia="仿宋_GB2312" w:cs="仿宋_GB2312"/>
          <w:b w:val="0"/>
          <w:bCs w:val="0"/>
          <w:i w:val="0"/>
          <w:iCs w:val="0"/>
          <w:caps w:val="0"/>
          <w:color w:val="000000"/>
          <w:spacing w:val="0"/>
          <w:sz w:val="32"/>
          <w:szCs w:val="32"/>
          <w:shd w:val="clear" w:color="auto" w:fill="FFFFFF"/>
        </w:rPr>
        <w:t>规范开展涉企行政检查工作。</w:t>
      </w:r>
      <w:r>
        <w:rPr>
          <w:rFonts w:hint="eastAsia" w:ascii="仿宋_GB2312" w:hAnsi="仿宋_GB2312" w:eastAsia="仿宋_GB2312" w:cs="仿宋_GB2312"/>
          <w:sz w:val="32"/>
          <w:szCs w:val="32"/>
          <w:lang w:val="en-US" w:eastAsia="zh-CN"/>
        </w:rPr>
        <w:t>2025年我局牵头组织涉企行政执法检查2项，检查企业4家。</w:t>
      </w:r>
    </w:p>
    <w:p w14:paraId="3134B2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（二）严格规范涉企行政执法专项行动，集中整治乱收费、乱罚款、乱检查、乱查封等突出问题，防止违规异地执法和趋利性执法，严格规范文明执法。</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坚持清单管理，落实常态化公示。</w:t>
      </w:r>
      <w:r>
        <w:rPr>
          <w:rFonts w:hint="eastAsia" w:ascii="仿宋_GB2312" w:hAnsi="仿宋_GB2312" w:eastAsia="仿宋_GB2312" w:cs="仿宋_GB2312"/>
          <w:sz w:val="32"/>
          <w:szCs w:val="32"/>
        </w:rPr>
        <w:t>按照省财政厅要求，将我市执行的全国性行政事业性收费、全国涉企行政事业性收费、省立行政事业性收费、考试考务费和政府性基金全部纳入目录清单管理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并动态在市政府网站进行发布，做到清单外无收费，主动接受社会监督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2025年严格落实收费基金目录清单制度并及时动态调整5次，印发了《关于发布2025年行政事业性收费目录清单的公告》。</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b/>
          <w:bCs/>
          <w:sz w:val="32"/>
          <w:szCs w:val="32"/>
          <w:lang w:val="en-US" w:eastAsia="zh-CN"/>
        </w:rPr>
        <w:t>坚持资格审核，严格执法行为管理。</w:t>
      </w:r>
      <w:r>
        <w:rPr>
          <w:rFonts w:hint="eastAsia" w:ascii="仿宋_GB2312" w:hAnsi="仿宋_GB2312" w:eastAsia="仿宋_GB2312" w:cs="仿宋_GB2312"/>
          <w:b w:val="0"/>
          <w:bCs w:val="0"/>
          <w:sz w:val="32"/>
          <w:szCs w:val="32"/>
          <w:lang w:val="en-US" w:eastAsia="zh-CN"/>
        </w:rPr>
        <w:t>对具备罚没主体资格的执法单位罚没许可证进行年检，重点检查罚没财物是否严格执行收支两条线、是否落实罚缴分离制度、是否规范使用财政票据等方面内容。</w:t>
      </w:r>
      <w:r>
        <w:rPr>
          <w:rFonts w:hint="eastAsia" w:ascii="仿宋_GB2312" w:hAnsi="仿宋_GB2312" w:eastAsia="仿宋_GB2312" w:cs="仿宋_GB2312"/>
          <w:b w:val="0"/>
          <w:bCs w:val="0"/>
          <w:sz w:val="32"/>
          <w:szCs w:val="32"/>
          <w:lang w:val="en-US" w:eastAsia="zh-CN" w:bidi="ar"/>
        </w:rPr>
        <w:t>全市审查确认罚没主体536个，其中市本级46个，县直部门和乡镇（街道）共计490个，并在各级政府</w:t>
      </w:r>
      <w:r>
        <w:rPr>
          <w:rFonts w:hint="eastAsia" w:ascii="仿宋_GB2312" w:hAnsi="仿宋_GB2312" w:eastAsia="仿宋_GB2312" w:cs="仿宋_GB2312"/>
          <w:b w:val="0"/>
          <w:bCs w:val="0"/>
          <w:sz w:val="32"/>
          <w:szCs w:val="32"/>
          <w:lang w:val="en-US" w:eastAsia="zh-CN"/>
        </w:rPr>
        <w:t>门户网站进行了公告。</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kern w:val="0"/>
          <w:sz w:val="32"/>
          <w:szCs w:val="32"/>
          <w:lang w:val="en-US" w:eastAsia="zh-CN" w:bidi="ar"/>
        </w:rPr>
        <w:t>坚持监督检查，强化持续跟踪问效。</w:t>
      </w:r>
      <w:r>
        <w:rPr>
          <w:rFonts w:hint="eastAsia" w:ascii="仿宋_GB2312" w:hAnsi="仿宋_GB2312" w:eastAsia="仿宋_GB2312" w:cs="仿宋_GB2312"/>
          <w:sz w:val="32"/>
          <w:szCs w:val="32"/>
          <w:lang w:eastAsia="zh-CN"/>
        </w:rPr>
        <w:t>全面启动全市</w:t>
      </w:r>
      <w:r>
        <w:rPr>
          <w:rFonts w:hint="eastAsia" w:ascii="仿宋_GB2312" w:hAnsi="仿宋_GB2312" w:eastAsia="仿宋_GB2312" w:cs="仿宋_GB2312"/>
          <w:sz w:val="32"/>
          <w:szCs w:val="32"/>
          <w:lang w:val="en-US" w:eastAsia="zh-CN"/>
        </w:rPr>
        <w:t>2025年度非税收入政策落实专项检查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进一步规范非税收入收缴管理，切实维护市场主体合法权益，防范“三乱”问题发生。2025年重点抽查了市本级12个执收部门的</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lang w:val="en-US" w:eastAsia="zh-CN"/>
        </w:rPr>
        <w:t>项非税收入，涉及金额</w:t>
      </w:r>
      <w:r>
        <w:rPr>
          <w:rFonts w:hint="eastAsia" w:ascii="仿宋_GB2312" w:hAnsi="仿宋_GB2312" w:eastAsia="仿宋_GB2312" w:cs="仿宋_GB2312"/>
          <w:sz w:val="32"/>
          <w:szCs w:val="32"/>
          <w:highlight w:val="none"/>
          <w:lang w:val="en-US" w:eastAsia="zh-CN"/>
        </w:rPr>
        <w:t>757</w:t>
      </w:r>
      <w:r>
        <w:rPr>
          <w:rFonts w:hint="eastAsia" w:ascii="仿宋_GB2312" w:hAnsi="仿宋_GB2312" w:eastAsia="仿宋_GB2312" w:cs="仿宋_GB2312"/>
          <w:sz w:val="32"/>
          <w:szCs w:val="32"/>
          <w:lang w:val="en-US" w:eastAsia="zh-CN"/>
        </w:rPr>
        <w:t>万元。全市共发现五个方面的问题，已全部完成整改。</w:t>
      </w:r>
    </w:p>
    <w:p w14:paraId="1F2A90A2">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shd w:val="clear" w:color="auto" w:fill="FFFFFF"/>
          <w:lang w:val="en-US" w:eastAsia="zh-CN"/>
        </w:rPr>
        <w:t>扎实开展涉及市场主体的政策文件公平竞争审查工作。</w:t>
      </w:r>
      <w:r>
        <w:rPr>
          <w:rFonts w:hint="eastAsia" w:ascii="仿宋" w:hAnsi="仿宋" w:eastAsia="仿宋" w:cs="仿宋"/>
          <w:b w:val="0"/>
          <w:bCs w:val="0"/>
          <w:sz w:val="32"/>
          <w:szCs w:val="32"/>
        </w:rPr>
        <w:t>印发《承德市财政局关于</w:t>
      </w:r>
      <w:r>
        <w:rPr>
          <w:rFonts w:hint="eastAsia" w:ascii="仿宋" w:hAnsi="仿宋" w:eastAsia="仿宋"/>
          <w:b w:val="0"/>
          <w:bCs w:val="0"/>
          <w:sz w:val="32"/>
          <w:szCs w:val="32"/>
        </w:rPr>
        <w:t>进一步</w:t>
      </w:r>
      <w:r>
        <w:rPr>
          <w:rFonts w:hint="eastAsia" w:ascii="仿宋" w:hAnsi="仿宋" w:eastAsia="仿宋"/>
          <w:b w:val="0"/>
          <w:bCs w:val="0"/>
          <w:sz w:val="32"/>
          <w:szCs w:val="32"/>
          <w:lang w:eastAsia="zh-CN"/>
        </w:rPr>
        <w:t>强化</w:t>
      </w:r>
      <w:r>
        <w:rPr>
          <w:rFonts w:hint="eastAsia" w:ascii="仿宋" w:hAnsi="仿宋" w:eastAsia="仿宋"/>
          <w:b w:val="0"/>
          <w:bCs w:val="0"/>
          <w:sz w:val="32"/>
          <w:szCs w:val="32"/>
        </w:rPr>
        <w:t>和规范公平竞争审查工作的通知</w:t>
      </w:r>
      <w:r>
        <w:rPr>
          <w:rFonts w:hint="eastAsia" w:ascii="仿宋" w:hAnsi="仿宋" w:eastAsia="仿宋" w:cs="仿宋"/>
          <w:b w:val="0"/>
          <w:bCs w:val="0"/>
          <w:sz w:val="32"/>
          <w:szCs w:val="32"/>
        </w:rPr>
        <w:t>》</w:t>
      </w:r>
      <w:r>
        <w:rPr>
          <w:rFonts w:hint="eastAsia" w:ascii="仿宋_GB2312" w:hAnsi="仿宋_GB2312" w:eastAsia="仿宋_GB2312" w:cs="仿宋_GB2312"/>
          <w:sz w:val="32"/>
          <w:szCs w:val="32"/>
        </w:rPr>
        <w:t>(承财法〔202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 w:hAnsi="仿宋" w:eastAsia="仿宋"/>
          <w:sz w:val="32"/>
          <w:szCs w:val="32"/>
        </w:rPr>
        <w:t>进一步</w:t>
      </w:r>
      <w:r>
        <w:rPr>
          <w:rFonts w:hint="eastAsia" w:ascii="仿宋_GB2312" w:hAnsi="仿宋_GB2312" w:eastAsia="仿宋_GB2312" w:cs="仿宋_GB2312"/>
          <w:b w:val="0"/>
          <w:bCs w:val="0"/>
          <w:sz w:val="32"/>
          <w:szCs w:val="32"/>
        </w:rPr>
        <w:t>明确公平竞争审查范围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确定审查主体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规范审查流程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严格审查标准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强化审查责任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完善工作机制</w:t>
      </w:r>
      <w:r>
        <w:rPr>
          <w:rFonts w:hint="eastAsia" w:ascii="仿宋_GB2312" w:hAnsi="仿宋_GB2312" w:eastAsia="仿宋_GB2312" w:cs="仿宋_GB2312"/>
          <w:b w:val="0"/>
          <w:bCs w:val="0"/>
          <w:sz w:val="32"/>
          <w:szCs w:val="32"/>
          <w:lang w:eastAsia="zh-CN"/>
        </w:rPr>
        <w:t>、加大组织保障力度，</w:t>
      </w:r>
      <w:r>
        <w:rPr>
          <w:rFonts w:hint="eastAsia" w:ascii="仿宋_GB2312" w:eastAsia="仿宋_GB2312"/>
          <w:sz w:val="32"/>
          <w:szCs w:val="32"/>
        </w:rPr>
        <w:t>将开展公平竞争审查作为推进依法行政、依法理财的抓手，加强领导，明确责任，切实将审查工作落实到位。</w:t>
      </w:r>
    </w:p>
    <w:p w14:paraId="72DB48C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sz w:val="32"/>
          <w:szCs w:val="32"/>
        </w:rPr>
        <w:t>强化政府采购领域“四类”违法违规行为专项整治。</w:t>
      </w:r>
      <w:r>
        <w:rPr>
          <w:rFonts w:hint="eastAsia" w:ascii="仿宋_GB2312" w:hAnsi="仿宋_GB2312" w:eastAsia="仿宋_GB2312" w:cs="仿宋_GB2312"/>
          <w:sz w:val="32"/>
          <w:szCs w:val="32"/>
          <w:lang w:val="en-US" w:eastAsia="zh-CN"/>
        </w:rPr>
        <w:t>严格依据《中华人民共和国政府采购法》《财政检查工作办法》等法律法规，结合省财政厅</w:t>
      </w:r>
      <w:r>
        <w:rPr>
          <w:rFonts w:hint="eastAsia" w:ascii="仿宋_GB2312" w:hAnsi="仿宋_GB2312" w:eastAsia="仿宋_GB2312" w:cs="仿宋_GB2312"/>
          <w:sz w:val="32"/>
          <w:szCs w:val="32"/>
          <w:lang w:eastAsia="zh-CN"/>
        </w:rPr>
        <w:t>等三部门印发的《</w:t>
      </w:r>
      <w:r>
        <w:rPr>
          <w:rFonts w:hint="eastAsia" w:ascii="仿宋_GB2312" w:hAnsi="仿宋_GB2312" w:eastAsia="仿宋_GB2312" w:cs="仿宋_GB2312"/>
          <w:sz w:val="32"/>
          <w:szCs w:val="32"/>
          <w:lang w:val="en-US" w:eastAsia="zh-CN"/>
        </w:rPr>
        <w:t>河北省2025年政府采购领域“四类”违法违规行为专项整治工作方案</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文件要求，严格有序推进检查工作，确保检查依规合规、靶向精准。检查发现问题1个，已对该企业做出行政处罚，目前已处罚完毕。</w:t>
      </w:r>
    </w:p>
    <w:p w14:paraId="01D001B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楷体_GB2312" w:hAnsi="楷体_GB2312" w:eastAsia="楷体_GB2312" w:cs="楷体_GB2312"/>
          <w:sz w:val="32"/>
          <w:szCs w:val="32"/>
          <w:lang w:val="en-US" w:eastAsia="zh-CN"/>
        </w:rPr>
        <w:t xml:space="preserve"> （五）</w:t>
      </w:r>
      <w:r>
        <w:rPr>
          <w:rFonts w:hint="eastAsia" w:ascii="楷体_GB2312" w:hAnsi="楷体_GB2312" w:eastAsia="楷体_GB2312" w:cs="楷体_GB2312"/>
          <w:i w:val="0"/>
          <w:iCs w:val="0"/>
          <w:caps w:val="0"/>
          <w:color w:val="000000"/>
          <w:spacing w:val="0"/>
          <w:sz w:val="32"/>
          <w:szCs w:val="32"/>
          <w:shd w:val="clear" w:fill="FFFFFF"/>
        </w:rPr>
        <w:t>高质量完成2025年度会计信息质量检查工作</w:t>
      </w:r>
      <w:r>
        <w:rPr>
          <w:rFonts w:hint="eastAsia" w:ascii="楷体_GB2312" w:hAnsi="楷体_GB2312" w:eastAsia="楷体_GB2312" w:cs="楷体_GB2312"/>
          <w:sz w:val="32"/>
          <w:szCs w:val="32"/>
          <w:lang w:eastAsia="zh-CN"/>
        </w:rPr>
        <w:t>。</w:t>
      </w:r>
    </w:p>
    <w:p w14:paraId="0F1E8264">
      <w:pPr>
        <w:keepNext w:val="0"/>
        <w:keepLines w:val="0"/>
        <w:pageBreakBefore w:val="0"/>
        <w:widowControl/>
        <w:suppressLineNumbers w:val="0"/>
        <w:pBdr>
          <w:top w:val="none" w:color="auto" w:sz="0" w:space="0"/>
          <w:left w:val="none" w:color="auto" w:sz="0" w:space="0"/>
          <w:bottom w:val="single" w:color="CCCCCC" w:sz="4"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shd w:val="clear" w:fill="FFFFFF"/>
        </w:rPr>
        <w:t>深入贯彻落实中央及省市关于加强财会监督工作的决策部署，规范会计行为，提升会计信息质量，按照“双随机、一公开”监管要求开展2025年度会计信息质量检查工作</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宋体" w:eastAsia="仿宋_GB2312" w:cs="仿宋_GB2312"/>
          <w:b w:val="0"/>
          <w:bCs w:val="0"/>
          <w:i w:val="0"/>
          <w:iCs w:val="0"/>
          <w:caps w:val="0"/>
          <w:color w:val="000000"/>
          <w:spacing w:val="0"/>
          <w:sz w:val="32"/>
          <w:szCs w:val="32"/>
          <w:shd w:val="clear" w:fill="FFFFFF"/>
        </w:rPr>
        <w:t>本年度市</w:t>
      </w:r>
      <w:r>
        <w:rPr>
          <w:rFonts w:hint="eastAsia" w:ascii="仿宋_GB2312" w:hAnsi="宋体" w:eastAsia="仿宋_GB2312" w:cs="仿宋_GB2312"/>
          <w:b w:val="0"/>
          <w:bCs w:val="0"/>
          <w:i w:val="0"/>
          <w:iCs w:val="0"/>
          <w:caps w:val="0"/>
          <w:color w:val="000000"/>
          <w:spacing w:val="0"/>
          <w:sz w:val="32"/>
          <w:szCs w:val="32"/>
          <w:shd w:val="clear" w:fill="FFFFFF"/>
          <w:lang w:eastAsia="zh-CN"/>
        </w:rPr>
        <w:t>本级</w:t>
      </w:r>
      <w:r>
        <w:rPr>
          <w:rFonts w:hint="eastAsia" w:ascii="仿宋_GB2312" w:hAnsi="宋体" w:eastAsia="仿宋_GB2312" w:cs="仿宋_GB2312"/>
          <w:b w:val="0"/>
          <w:bCs w:val="0"/>
          <w:i w:val="0"/>
          <w:iCs w:val="0"/>
          <w:caps w:val="0"/>
          <w:color w:val="000000"/>
          <w:spacing w:val="0"/>
          <w:sz w:val="32"/>
          <w:szCs w:val="32"/>
          <w:shd w:val="clear" w:fill="FFFFFF"/>
        </w:rPr>
        <w:t>共抽取</w:t>
      </w:r>
      <w:r>
        <w:rPr>
          <w:rFonts w:hint="eastAsia" w:ascii="仿宋_GB2312" w:hAnsi="仿宋_GB2312" w:eastAsia="仿宋_GB2312" w:cs="仿宋_GB2312"/>
          <w:sz w:val="32"/>
          <w:szCs w:val="32"/>
          <w:lang w:val="en-US" w:eastAsia="zh-CN"/>
        </w:rPr>
        <w:t>1家企业以及4家行政事业单位</w:t>
      </w:r>
      <w:r>
        <w:rPr>
          <w:rFonts w:hint="eastAsia" w:ascii="仿宋_GB2312" w:hAnsi="仿宋_GB2312" w:eastAsia="仿宋_GB2312" w:cs="仿宋_GB2312"/>
          <w:b w:val="0"/>
          <w:bCs w:val="0"/>
          <w:i w:val="0"/>
          <w:iCs w:val="0"/>
          <w:caps w:val="0"/>
          <w:color w:val="000000"/>
          <w:spacing w:val="0"/>
          <w:sz w:val="32"/>
          <w:szCs w:val="32"/>
          <w:shd w:val="clear" w:fill="FFFFFF"/>
        </w:rPr>
        <w:t>，</w:t>
      </w:r>
      <w:r>
        <w:rPr>
          <w:rFonts w:hint="eastAsia" w:ascii="仿宋_GB2312" w:hAnsi="宋体" w:eastAsia="仿宋_GB2312" w:cs="仿宋_GB2312"/>
          <w:b w:val="0"/>
          <w:bCs w:val="0"/>
          <w:i w:val="0"/>
          <w:iCs w:val="0"/>
          <w:caps w:val="0"/>
          <w:color w:val="000000"/>
          <w:spacing w:val="0"/>
          <w:sz w:val="32"/>
          <w:szCs w:val="32"/>
          <w:shd w:val="clear" w:fill="FFFFFF"/>
        </w:rPr>
        <w:t>聚焦会计基础工作、核算规范性、内控制度执行、资产管理、非税收入上缴等关键环节</w:t>
      </w:r>
      <w:r>
        <w:rPr>
          <w:rFonts w:hint="eastAsia" w:ascii="仿宋_GB2312" w:hAnsi="宋体" w:eastAsia="仿宋_GB2312" w:cs="仿宋_GB2312"/>
          <w:b w:val="0"/>
          <w:bCs w:val="0"/>
          <w:i w:val="0"/>
          <w:iCs w:val="0"/>
          <w:caps w:val="0"/>
          <w:color w:val="000000"/>
          <w:spacing w:val="0"/>
          <w:sz w:val="32"/>
          <w:szCs w:val="32"/>
          <w:u w:val="none"/>
          <w:shd w:val="clear" w:fill="FFFFFF"/>
          <w:lang w:eastAsia="zh-CN"/>
        </w:rPr>
        <w:t>开展检查</w:t>
      </w:r>
      <w:r>
        <w:rPr>
          <w:rFonts w:hint="eastAsia" w:ascii="仿宋_GB2312" w:hAnsi="宋体" w:eastAsia="仿宋_GB2312" w:cs="仿宋_GB2312"/>
          <w:b w:val="0"/>
          <w:bCs w:val="0"/>
          <w:i w:val="0"/>
          <w:iCs w:val="0"/>
          <w:caps w:val="0"/>
          <w:color w:val="000000"/>
          <w:spacing w:val="0"/>
          <w:sz w:val="32"/>
          <w:szCs w:val="32"/>
          <w:u w:val="none"/>
          <w:shd w:val="clear" w:fill="FFFFFF"/>
        </w:rPr>
        <w:t>，</w:t>
      </w:r>
      <w:r>
        <w:rPr>
          <w:rFonts w:hint="eastAsia" w:ascii="仿宋_GB2312" w:hAnsi="仿宋_GB2312" w:eastAsia="仿宋_GB2312" w:cs="仿宋_GB2312"/>
          <w:b w:val="0"/>
          <w:bCs w:val="0"/>
          <w:i w:val="0"/>
          <w:iCs w:val="0"/>
          <w:caps w:val="0"/>
          <w:color w:val="000000"/>
          <w:spacing w:val="0"/>
          <w:sz w:val="32"/>
          <w:szCs w:val="32"/>
          <w:u w:val="none"/>
          <w:shd w:val="clear" w:fill="FFFFFF"/>
        </w:rPr>
        <w:t>为维护市场经济秩序、优化营商环境提供了有力保障。</w:t>
      </w:r>
    </w:p>
    <w:p w14:paraId="60535F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u w:val="none"/>
          <w:lang w:val="en-US" w:eastAsia="zh-CN" w:bidi="ar-SA"/>
        </w:rPr>
        <w:t>（六）持续深化政府采购“双盲”评审机制</w:t>
      </w:r>
      <w:r>
        <w:rPr>
          <w:rFonts w:hint="eastAsia" w:ascii="仿宋_GB2312" w:hAnsi="仿宋_GB2312" w:eastAsia="仿宋_GB2312" w:cs="仿宋_GB2312"/>
          <w:b/>
          <w:bCs/>
          <w:color w:val="auto"/>
          <w:kern w:val="0"/>
          <w:sz w:val="32"/>
          <w:szCs w:val="32"/>
          <w:highlight w:val="none"/>
          <w:u w:val="none"/>
          <w:lang w:val="en-US" w:eastAsia="zh-CN" w:bidi="ar-SA"/>
        </w:rPr>
        <w:t>。</w:t>
      </w:r>
      <w:r>
        <w:rPr>
          <w:rFonts w:hint="eastAsia" w:ascii="仿宋_GB2312" w:hAnsi="仿宋_GB2312" w:eastAsia="仿宋_GB2312" w:cs="仿宋_GB2312"/>
          <w:color w:val="auto"/>
          <w:kern w:val="0"/>
          <w:sz w:val="32"/>
          <w:szCs w:val="32"/>
          <w:highlight w:val="none"/>
          <w:u w:val="none"/>
          <w:lang w:val="en-US" w:eastAsia="zh-CN" w:bidi="ar-SA"/>
        </w:rPr>
        <w:t>2025年开标</w:t>
      </w:r>
      <w:r>
        <w:rPr>
          <w:rFonts w:hint="eastAsia" w:ascii="仿宋_GB2312" w:hAnsi="仿宋_GB2312" w:eastAsia="仿宋_GB2312" w:cs="仿宋_GB2312"/>
          <w:color w:val="auto"/>
          <w:kern w:val="0"/>
          <w:sz w:val="32"/>
          <w:szCs w:val="32"/>
          <w:highlight w:val="none"/>
          <w:lang w:val="en-US" w:eastAsia="zh-CN" w:bidi="ar-SA"/>
        </w:rPr>
        <w:t>评审“双盲”项目544个、中标金额23.7亿元</w:t>
      </w:r>
      <w:r>
        <w:rPr>
          <w:rFonts w:hint="eastAsia" w:ascii="仿宋_GB2312" w:hAnsi="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切实优化政府采购领域营商环境。</w:t>
      </w:r>
    </w:p>
    <w:p w14:paraId="3606BABA">
      <w:pPr>
        <w:keepNext w:val="0"/>
        <w:keepLines w:val="0"/>
        <w:pageBreakBefore w:val="0"/>
        <w:kinsoku/>
        <w:wordWrap/>
        <w:overflowPunct/>
        <w:topLinePunct w:val="0"/>
        <w:autoSpaceDE/>
        <w:autoSpaceDN/>
        <w:bidi w:val="0"/>
        <w:adjustRightInd/>
        <w:snapToGrid/>
        <w:spacing w:line="540" w:lineRule="exact"/>
        <w:ind w:firstLine="642"/>
        <w:jc w:val="left"/>
        <w:textAlignment w:val="auto"/>
        <w:rPr>
          <w:rFonts w:hint="eastAsia" w:ascii="楷体_GB2312" w:eastAsia="楷体_GB2312"/>
          <w:b/>
          <w:sz w:val="32"/>
          <w:szCs w:val="32"/>
          <w:lang w:eastAsia="zh-CN"/>
        </w:rPr>
      </w:pPr>
      <w:r>
        <w:rPr>
          <w:rFonts w:hint="eastAsia" w:ascii="楷体_GB2312" w:hAnsi="楷体_GB2312" w:eastAsia="楷体_GB2312" w:cs="楷体_GB2312"/>
          <w:b/>
          <w:bCs/>
          <w:color w:val="333333"/>
          <w:kern w:val="0"/>
          <w:sz w:val="32"/>
          <w:szCs w:val="32"/>
          <w:shd w:val="clear" w:color="auto" w:fill="FFFFFF"/>
          <w:lang w:val="en-US" w:eastAsia="zh-CN"/>
        </w:rPr>
        <w:t>（七）</w:t>
      </w:r>
      <w:r>
        <w:rPr>
          <w:rFonts w:hint="eastAsia" w:ascii="楷体_GB2312" w:eastAsia="楷体_GB2312"/>
          <w:b/>
          <w:sz w:val="32"/>
          <w:szCs w:val="32"/>
        </w:rPr>
        <w:t>开展</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法治为民·法治护企</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为民实事</w:t>
      </w:r>
      <w:r>
        <w:rPr>
          <w:rFonts w:hint="eastAsia" w:ascii="楷体_GB2312" w:eastAsia="楷体_GB2312"/>
          <w:b/>
          <w:sz w:val="32"/>
          <w:szCs w:val="32"/>
        </w:rPr>
        <w:t>活动，提升人民群众法治获得感满意度。</w:t>
      </w:r>
    </w:p>
    <w:p w14:paraId="6DCDEE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组织申报</w:t>
      </w:r>
      <w:r>
        <w:rPr>
          <w:rFonts w:hint="eastAsia" w:ascii="仿宋_GB2312" w:hAnsi="仿宋_GB2312" w:eastAsia="仿宋_GB2312" w:cs="仿宋_GB2312"/>
          <w:sz w:val="32"/>
          <w:szCs w:val="32"/>
          <w:lang w:eastAsia="zh-CN"/>
        </w:rPr>
        <w:t>并实施</w:t>
      </w:r>
      <w:r>
        <w:rPr>
          <w:rFonts w:hint="eastAsia" w:ascii="仿宋_GB2312" w:hAnsi="仿宋_GB2312" w:eastAsia="仿宋_GB2312" w:cs="仿宋_GB2312"/>
          <w:color w:val="auto"/>
          <w:sz w:val="32"/>
          <w:szCs w:val="32"/>
          <w:lang w:val="en-US" w:eastAsia="zh-CN"/>
        </w:rPr>
        <w:t>“财政赋能·法治护航”—财政保障政法机关法治为民实事项目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baseline"/>
          <w:lang w:val="en-US" w:eastAsia="zh-CN"/>
        </w:rPr>
        <w:t>深入贯彻落实教育法，全力保障教育公平与质量提升</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等法治为民实事项目2个</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lang w:val="en-US" w:eastAsia="zh-CN"/>
        </w:rPr>
        <w:t>入选承德市</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法治为民·法治护企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为民实事</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在群众和部门最关切关心的法治问题上出台实实在在的工作举措，使群众和部门切实得到法治惠民的实际成效。</w:t>
      </w:r>
    </w:p>
    <w:p w14:paraId="198707CC">
      <w:pPr>
        <w:pStyle w:val="2"/>
        <w:keepNext w:val="0"/>
        <w:keepLines w:val="0"/>
        <w:pageBreakBefore w:val="0"/>
        <w:widowControl w:val="0"/>
        <w:kinsoku/>
        <w:wordWrap/>
        <w:overflowPunct/>
        <w:topLinePunct w:val="0"/>
        <w:autoSpaceDE/>
        <w:autoSpaceDN/>
        <w:bidi w:val="0"/>
        <w:adjustRightInd/>
        <w:spacing w:line="540" w:lineRule="exact"/>
        <w:textAlignment w:val="auto"/>
        <w:rPr>
          <w:rFonts w:hint="default"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    </w:t>
      </w:r>
      <w:r>
        <w:rPr>
          <w:rFonts w:hint="eastAsia" w:ascii="黑体" w:hAnsi="黑体" w:eastAsia="黑体" w:cs="黑体"/>
          <w:b w:val="0"/>
          <w:bCs/>
          <w:sz w:val="32"/>
          <w:szCs w:val="32"/>
          <w:lang w:val="en-US" w:eastAsia="zh-CN"/>
        </w:rPr>
        <w:t>四、健全依法行政制度体系，加快推进政府治理规范化程序化法治化</w:t>
      </w:r>
    </w:p>
    <w:p w14:paraId="7CAA920C">
      <w:pPr>
        <w:pStyle w:val="2"/>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     </w:t>
      </w:r>
      <w:r>
        <w:rPr>
          <w:rFonts w:hint="eastAsia" w:ascii="仿宋_GB2312" w:hAnsi="仿宋_GB2312" w:eastAsia="仿宋_GB2312" w:cs="仿宋_GB2312"/>
          <w:b w:val="0"/>
          <w:bCs/>
          <w:sz w:val="32"/>
          <w:szCs w:val="32"/>
          <w:lang w:val="en-US" w:eastAsia="zh-CN"/>
        </w:rPr>
        <w:t>持续</w:t>
      </w:r>
      <w:r>
        <w:rPr>
          <w:rFonts w:hint="eastAsia" w:ascii="仿宋_GB2312" w:hAnsi="仿宋_GB2312" w:eastAsia="仿宋_GB2312" w:cs="仿宋_GB2312"/>
          <w:b w:val="0"/>
          <w:bCs/>
          <w:sz w:val="32"/>
          <w:szCs w:val="32"/>
        </w:rPr>
        <w:t>加强财政规范性文件制定管理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严格落实《承德市财政局规范性文件管理办法》，遵守规范性文件制定公开征求意见、合法性审核、集体审议决定、向社会公开发布的流程。</w:t>
      </w:r>
      <w:r>
        <w:rPr>
          <w:rFonts w:hint="eastAsia" w:ascii="仿宋_GB2312" w:hAnsi="Calibri" w:eastAsia="仿宋_GB2312" w:cs="仿宋_GB2312"/>
          <w:b w:val="0"/>
          <w:kern w:val="2"/>
          <w:sz w:val="32"/>
          <w:szCs w:val="32"/>
          <w:lang w:val="en-US" w:eastAsia="zh-CN" w:bidi="ar-SA"/>
        </w:rPr>
        <w:t>202</w:t>
      </w:r>
      <w:r>
        <w:rPr>
          <w:rFonts w:hint="eastAsia" w:ascii="仿宋_GB2312" w:eastAsia="仿宋_GB2312" w:cs="仿宋_GB2312"/>
          <w:b w:val="0"/>
          <w:kern w:val="2"/>
          <w:sz w:val="32"/>
          <w:szCs w:val="32"/>
          <w:lang w:val="en-US" w:eastAsia="zh-CN" w:bidi="ar-SA"/>
        </w:rPr>
        <w:t>5</w:t>
      </w:r>
      <w:r>
        <w:rPr>
          <w:rFonts w:hint="eastAsia" w:ascii="仿宋_GB2312" w:hAnsi="Calibri" w:eastAsia="仿宋_GB2312" w:cs="仿宋_GB2312"/>
          <w:b w:val="0"/>
          <w:kern w:val="2"/>
          <w:sz w:val="32"/>
          <w:szCs w:val="32"/>
          <w:lang w:val="en-US" w:eastAsia="zh-CN" w:bidi="ar-SA"/>
        </w:rPr>
        <w:t>年</w:t>
      </w:r>
      <w:r>
        <w:rPr>
          <w:rFonts w:hint="eastAsia" w:ascii="仿宋_GB2312" w:eastAsia="仿宋_GB2312" w:cs="仿宋_GB2312"/>
          <w:b w:val="0"/>
          <w:kern w:val="2"/>
          <w:sz w:val="32"/>
          <w:szCs w:val="32"/>
          <w:lang w:val="en-US" w:eastAsia="zh-CN" w:bidi="ar-SA"/>
        </w:rPr>
        <w:t>制定出台</w:t>
      </w:r>
      <w:r>
        <w:rPr>
          <w:rFonts w:hint="eastAsia" w:ascii="仿宋_GB2312" w:hAnsi="Calibri" w:eastAsia="仿宋_GB2312" w:cs="仿宋_GB2312"/>
          <w:b w:val="0"/>
          <w:kern w:val="2"/>
          <w:sz w:val="32"/>
          <w:szCs w:val="32"/>
          <w:lang w:val="en-US" w:eastAsia="zh-CN" w:bidi="ar-SA"/>
        </w:rPr>
        <w:t>规范性文件</w:t>
      </w:r>
      <w:r>
        <w:rPr>
          <w:rFonts w:hint="eastAsia" w:ascii="仿宋_GB2312" w:eastAsia="仿宋_GB2312" w:cs="仿宋_GB2312"/>
          <w:b w:val="0"/>
          <w:kern w:val="2"/>
          <w:sz w:val="32"/>
          <w:szCs w:val="32"/>
          <w:lang w:val="en-US" w:eastAsia="zh-CN" w:bidi="ar-SA"/>
        </w:rPr>
        <w:t>3件</w:t>
      </w:r>
      <w:r>
        <w:rPr>
          <w:rFonts w:hint="eastAsia" w:ascii="仿宋_GB2312" w:hAnsi="Calibri" w:eastAsia="仿宋_GB2312" w:cs="仿宋_GB2312"/>
          <w:b w:val="0"/>
          <w:kern w:val="2"/>
          <w:sz w:val="32"/>
          <w:szCs w:val="32"/>
          <w:lang w:val="en-US" w:eastAsia="zh-CN" w:bidi="ar-SA"/>
        </w:rPr>
        <w:t>。</w:t>
      </w:r>
      <w:r>
        <w:rPr>
          <w:rFonts w:hint="eastAsia" w:ascii="仿宋_GB2312" w:eastAsia="仿宋_GB2312"/>
          <w:b/>
          <w:bCs/>
          <w:sz w:val="32"/>
          <w:szCs w:val="32"/>
          <w:lang w:val="en-US" w:eastAsia="zh-CN"/>
        </w:rPr>
        <w:t>二</w:t>
      </w:r>
      <w:r>
        <w:rPr>
          <w:rFonts w:hint="eastAsia" w:ascii="仿宋_GB2312" w:eastAsia="仿宋_GB2312"/>
          <w:b/>
          <w:bCs/>
          <w:sz w:val="32"/>
          <w:szCs w:val="32"/>
        </w:rPr>
        <w:t>是</w:t>
      </w:r>
      <w:r>
        <w:rPr>
          <w:rFonts w:hint="eastAsia" w:ascii="仿宋_GB2312" w:hAnsi="仿宋_GB2312" w:eastAsia="仿宋_GB2312" w:cs="仿宋_GB2312"/>
          <w:sz w:val="32"/>
          <w:szCs w:val="32"/>
        </w:rPr>
        <w:t>严格执行规范性文件备案审查制度，实现合法合规率、备案率、备案及时率、规范率均达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组织开展</w:t>
      </w:r>
      <w:r>
        <w:rPr>
          <w:rFonts w:hint="eastAsia" w:ascii="仿宋_GB2312" w:hAnsi="仿宋_GB2312" w:eastAsia="仿宋_GB2312" w:cs="仿宋_GB2312"/>
          <w:sz w:val="32"/>
          <w:szCs w:val="32"/>
        </w:rPr>
        <w:t>规范性文件</w:t>
      </w:r>
      <w:r>
        <w:rPr>
          <w:rFonts w:hint="eastAsia" w:ascii="仿宋_GB2312" w:hAnsi="仿宋_GB2312" w:eastAsia="仿宋_GB2312" w:cs="仿宋_GB2312"/>
          <w:sz w:val="32"/>
          <w:szCs w:val="32"/>
          <w:lang w:eastAsia="zh-CN"/>
        </w:rPr>
        <w:t>清理工作。</w:t>
      </w:r>
      <w:r>
        <w:rPr>
          <w:rFonts w:hint="eastAsia" w:ascii="仿宋_GB2312" w:hAnsi="仿宋_GB2312" w:eastAsia="仿宋_GB2312" w:cs="仿宋_GB2312"/>
          <w:sz w:val="32"/>
          <w:szCs w:val="32"/>
          <w:lang w:val="en-US" w:eastAsia="zh-CN"/>
        </w:rPr>
        <w:t>2025年</w:t>
      </w:r>
      <w:r>
        <w:rPr>
          <w:rFonts w:hint="eastAsia" w:ascii="仿宋_GB2312" w:eastAsia="仿宋_GB2312"/>
          <w:color w:val="000000" w:themeColor="text1"/>
          <w:sz w:val="32"/>
          <w:szCs w:val="32"/>
          <w:lang w:val="en-US" w:eastAsia="zh-CN"/>
          <w14:textFill>
            <w14:solidFill>
              <w14:schemeClr w14:val="tx1"/>
            </w14:solidFill>
          </w14:textFill>
        </w:rPr>
        <w:t>共清理本部门规范性文件1</w:t>
      </w:r>
      <w:r>
        <w:rPr>
          <w:rFonts w:hint="eastAsia" w:ascii="仿宋_GB2312" w:eastAsia="仿宋_GB2312"/>
          <w:color w:val="auto"/>
          <w:sz w:val="32"/>
          <w:szCs w:val="32"/>
          <w:lang w:val="en-US" w:eastAsia="zh-CN"/>
        </w:rPr>
        <w:t>9件，</w:t>
      </w:r>
      <w:r>
        <w:rPr>
          <w:rFonts w:hint="eastAsia" w:ascii="仿宋_GB2312" w:eastAsia="仿宋_GB2312"/>
          <w:color w:val="000000" w:themeColor="text1"/>
          <w:sz w:val="32"/>
          <w:szCs w:val="32"/>
          <w:lang w:val="en-US" w:eastAsia="zh-CN"/>
          <w14:textFill>
            <w14:solidFill>
              <w14:schemeClr w14:val="tx1"/>
            </w14:solidFill>
          </w14:textFill>
        </w:rPr>
        <w:t>清理结果已在承德市人民政府网站政务信息公开专栏公开。</w:t>
      </w:r>
    </w:p>
    <w:p w14:paraId="4E3389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黑体" w:eastAsia="楷体_GB2312" w:cs="黑体"/>
          <w:b w:val="0"/>
          <w:bCs/>
          <w:sz w:val="32"/>
          <w:szCs w:val="32"/>
          <w:lang w:val="en-US" w:eastAsia="zh-CN"/>
        </w:rPr>
      </w:pPr>
      <w:r>
        <w:rPr>
          <w:rFonts w:hint="eastAsia" w:ascii="黑体" w:hAnsi="黑体" w:eastAsia="黑体" w:cs="黑体"/>
          <w:b w:val="0"/>
          <w:bCs/>
          <w:sz w:val="32"/>
          <w:szCs w:val="32"/>
          <w:lang w:val="en-US" w:eastAsia="zh-CN"/>
        </w:rPr>
        <w:t>五、规范行政决策行为，提升行政决策公信力和执行力</w:t>
      </w:r>
      <w:r>
        <w:rPr>
          <w:rFonts w:hint="eastAsia" w:ascii="楷体_GB2312" w:hAnsi="黑体" w:eastAsia="楷体_GB2312" w:cs="黑体"/>
          <w:b w:val="0"/>
          <w:bCs/>
          <w:sz w:val="32"/>
          <w:szCs w:val="32"/>
          <w:lang w:val="en-US" w:eastAsia="zh-CN"/>
        </w:rPr>
        <w:t xml:space="preserve"> </w:t>
      </w:r>
    </w:p>
    <w:p w14:paraId="769CACE6">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val="0"/>
          <w:sz w:val="32"/>
          <w:szCs w:val="32"/>
          <w:lang w:val="en-US" w:eastAsia="zh-CN"/>
        </w:rPr>
        <w:t>认真执行《承德市</w:t>
      </w:r>
      <w:r>
        <w:rPr>
          <w:rFonts w:hint="eastAsia" w:ascii="仿宋_GB2312" w:hAnsi="仿宋_GB2312" w:eastAsia="仿宋_GB2312" w:cs="仿宋_GB2312"/>
          <w:b w:val="0"/>
          <w:bCs w:val="0"/>
          <w:color w:val="000000"/>
          <w:kern w:val="0"/>
          <w:sz w:val="32"/>
          <w:szCs w:val="32"/>
        </w:rPr>
        <w:t>重大行政决策</w:t>
      </w:r>
      <w:r>
        <w:rPr>
          <w:rFonts w:hint="eastAsia" w:ascii="仿宋_GB2312" w:hAnsi="仿宋_GB2312" w:eastAsia="仿宋_GB2312" w:cs="仿宋_GB2312"/>
          <w:b w:val="0"/>
          <w:bCs w:val="0"/>
          <w:color w:val="000000"/>
          <w:kern w:val="0"/>
          <w:sz w:val="32"/>
          <w:szCs w:val="32"/>
          <w:lang w:eastAsia="zh-CN"/>
        </w:rPr>
        <w:t>暂行办法》，结合实际制定《</w:t>
      </w:r>
      <w:r>
        <w:rPr>
          <w:rFonts w:hint="eastAsia" w:ascii="仿宋_GB2312" w:hAnsi="仿宋_GB2312" w:eastAsia="仿宋_GB2312" w:cs="仿宋_GB2312"/>
          <w:b w:val="0"/>
          <w:bCs w:val="0"/>
          <w:color w:val="000000"/>
          <w:kern w:val="0"/>
          <w:sz w:val="32"/>
          <w:szCs w:val="32"/>
        </w:rPr>
        <w:t>承德市财政局重大行政决策制度</w:t>
      </w:r>
      <w:r>
        <w:rPr>
          <w:rFonts w:hint="eastAsia" w:ascii="仿宋_GB2312" w:hAnsi="仿宋_GB2312" w:eastAsia="仿宋_GB2312" w:cs="仿宋_GB2312"/>
          <w:b w:val="0"/>
          <w:bCs w:val="0"/>
          <w:color w:val="000000"/>
          <w:kern w:val="0"/>
          <w:sz w:val="32"/>
          <w:szCs w:val="32"/>
          <w:lang w:eastAsia="zh-CN"/>
        </w:rPr>
        <w:t>》</w:t>
      </w:r>
      <w:r>
        <w:rPr>
          <w:rFonts w:hint="eastAsia" w:ascii="仿宋_GB2312" w:eastAsia="仿宋_GB2312" w:cs="Times New Roman"/>
          <w:sz w:val="32"/>
          <w:szCs w:val="32"/>
          <w:lang w:eastAsia="zh-CN"/>
        </w:rPr>
        <w:t>，</w:t>
      </w:r>
      <w:r>
        <w:rPr>
          <w:rFonts w:hint="eastAsia" w:ascii="仿宋_GB2312" w:eastAsia="仿宋_GB2312" w:cs="Times New Roman"/>
          <w:sz w:val="32"/>
          <w:szCs w:val="32"/>
        </w:rPr>
        <w:t>推动财政决策部署的科学化、民主化和法治化。</w:t>
      </w:r>
      <w:r>
        <w:rPr>
          <w:rFonts w:hint="eastAsia" w:ascii="仿宋_GB2312" w:eastAsia="仿宋_GB2312" w:cs="仿宋_GB2312"/>
          <w:sz w:val="32"/>
          <w:szCs w:val="32"/>
          <w:lang w:val="en-US" w:eastAsia="zh-CN"/>
        </w:rPr>
        <w:t>严格按照集体领导、民主集中、个别酝酿、会议决定的原则，对“三重一大”事项等必须经集体会议讨论决定。2025年以来，累计召开局党组（扩大）会议、局长办公会议</w:t>
      </w:r>
      <w:r>
        <w:rPr>
          <w:rFonts w:hint="eastAsia" w:ascii="仿宋_GB2312" w:eastAsia="仿宋_GB2312" w:cs="仿宋_GB2312"/>
          <w:color w:val="auto"/>
          <w:sz w:val="32"/>
          <w:szCs w:val="32"/>
          <w:lang w:val="en-US" w:eastAsia="zh-CN"/>
        </w:rPr>
        <w:t>42</w:t>
      </w:r>
      <w:r>
        <w:rPr>
          <w:rFonts w:hint="eastAsia" w:ascii="仿宋_GB2312" w:eastAsia="仿宋_GB2312" w:cs="仿宋_GB2312"/>
          <w:sz w:val="32"/>
          <w:szCs w:val="32"/>
          <w:lang w:val="en-US" w:eastAsia="zh-CN"/>
        </w:rPr>
        <w:t>次，审议议题</w:t>
      </w:r>
      <w:r>
        <w:rPr>
          <w:rFonts w:hint="eastAsia" w:ascii="仿宋_GB2312" w:eastAsia="仿宋_GB2312" w:cs="仿宋_GB2312"/>
          <w:color w:val="auto"/>
          <w:sz w:val="32"/>
          <w:szCs w:val="32"/>
          <w:lang w:val="en-US" w:eastAsia="zh-CN"/>
        </w:rPr>
        <w:t>140</w:t>
      </w:r>
      <w:r>
        <w:rPr>
          <w:rFonts w:hint="eastAsia" w:ascii="仿宋_GB2312" w:eastAsia="仿宋_GB2312" w:cs="仿宋_GB2312"/>
          <w:sz w:val="32"/>
          <w:szCs w:val="32"/>
          <w:lang w:val="en-US" w:eastAsia="zh-CN"/>
        </w:rPr>
        <w:t>余个。</w:t>
      </w:r>
      <w:r>
        <w:rPr>
          <w:rFonts w:hint="eastAsia" w:ascii="黑体" w:hAnsi="黑体" w:eastAsia="黑体" w:cs="黑体"/>
          <w:b w:val="0"/>
          <w:bCs/>
          <w:sz w:val="32"/>
          <w:szCs w:val="32"/>
          <w:lang w:val="en-US" w:eastAsia="zh-CN"/>
        </w:rPr>
        <w:t xml:space="preserve"> </w:t>
      </w:r>
    </w:p>
    <w:p w14:paraId="777EDEAD">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color w:val="000000" w:themeColor="text1"/>
          <w:sz w:val="32"/>
          <w:szCs w:val="32"/>
          <w:lang w:val="en-US" w:eastAsia="zh-CN"/>
          <w14:textFill>
            <w14:solidFill>
              <w14:schemeClr w14:val="tx1"/>
            </w14:solidFill>
          </w14:textFill>
        </w:rPr>
        <w:t>强化行政执法规范性建设，</w:t>
      </w:r>
      <w:r>
        <w:rPr>
          <w:rFonts w:hint="eastAsia" w:ascii="黑体" w:hAnsi="黑体" w:eastAsia="黑体" w:cs="黑体"/>
          <w:b w:val="0"/>
          <w:bCs/>
          <w:sz w:val="32"/>
          <w:szCs w:val="32"/>
          <w:lang w:val="en-US" w:eastAsia="zh-CN"/>
        </w:rPr>
        <w:t>促进</w:t>
      </w:r>
      <w:r>
        <w:rPr>
          <w:rFonts w:hint="eastAsia" w:ascii="黑体" w:hAnsi="黑体" w:eastAsia="黑体" w:cs="黑体"/>
          <w:b w:val="0"/>
          <w:bCs/>
          <w:sz w:val="32"/>
          <w:szCs w:val="32"/>
          <w:shd w:val="clear" w:color="auto" w:fill="FFFFFF"/>
        </w:rPr>
        <w:t>行政执法</w:t>
      </w:r>
      <w:r>
        <w:rPr>
          <w:rFonts w:hint="eastAsia" w:ascii="黑体" w:hAnsi="黑体" w:eastAsia="黑体" w:cs="黑体"/>
          <w:b w:val="0"/>
          <w:bCs/>
          <w:sz w:val="32"/>
          <w:szCs w:val="32"/>
          <w:shd w:val="clear" w:color="auto" w:fill="FFFFFF"/>
          <w:lang w:eastAsia="zh-CN"/>
        </w:rPr>
        <w:t>质量提升</w:t>
      </w:r>
    </w:p>
    <w:p w14:paraId="430855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kern w:val="2"/>
          <w:sz w:val="32"/>
          <w:szCs w:val="32"/>
          <w:lang w:val="en-US" w:eastAsia="zh-CN" w:bidi="ar-SA"/>
        </w:rPr>
        <w:t>持续规范执法主体管理以及行政执法行为，确</w:t>
      </w:r>
      <w:r>
        <w:rPr>
          <w:rFonts w:hint="eastAsia" w:ascii="仿宋_GB2312" w:eastAsia="仿宋_GB2312" w:cs="仿宋_GB2312" w:hAnsiTheme="minorHAnsi"/>
          <w:b w:val="0"/>
          <w:kern w:val="2"/>
          <w:sz w:val="32"/>
          <w:szCs w:val="32"/>
          <w:highlight w:val="none"/>
          <w:lang w:val="en-US" w:eastAsia="zh-CN" w:bidi="ar-SA"/>
        </w:rPr>
        <w:t>保行政执法</w:t>
      </w:r>
      <w:r>
        <w:rPr>
          <w:rFonts w:hint="eastAsia" w:ascii="仿宋_GB2312" w:eastAsia="仿宋_GB2312" w:cs="仿宋_GB2312"/>
          <w:b w:val="0"/>
          <w:kern w:val="2"/>
          <w:sz w:val="32"/>
          <w:szCs w:val="32"/>
          <w:highlight w:val="none"/>
          <w:lang w:val="en-US" w:eastAsia="zh-CN" w:bidi="ar-SA"/>
        </w:rPr>
        <w:t>严格、规范、</w:t>
      </w:r>
      <w:r>
        <w:rPr>
          <w:rFonts w:hint="eastAsia" w:ascii="仿宋_GB2312" w:eastAsia="仿宋_GB2312" w:cs="仿宋_GB2312" w:hAnsiTheme="minorHAnsi"/>
          <w:b w:val="0"/>
          <w:kern w:val="2"/>
          <w:sz w:val="32"/>
          <w:szCs w:val="32"/>
          <w:highlight w:val="none"/>
          <w:lang w:val="en-US" w:eastAsia="zh-CN" w:bidi="ar-SA"/>
        </w:rPr>
        <w:t>公正、</w:t>
      </w:r>
      <w:r>
        <w:rPr>
          <w:rFonts w:hint="eastAsia" w:ascii="仿宋_GB2312" w:eastAsia="仿宋_GB2312" w:cs="仿宋_GB2312"/>
          <w:b w:val="0"/>
          <w:kern w:val="2"/>
          <w:sz w:val="32"/>
          <w:szCs w:val="32"/>
          <w:highlight w:val="none"/>
          <w:lang w:val="en-US" w:eastAsia="zh-CN" w:bidi="ar-SA"/>
        </w:rPr>
        <w:t>文明。</w:t>
      </w:r>
      <w:r>
        <w:rPr>
          <w:rFonts w:hint="eastAsia" w:ascii="仿宋_GB2312" w:hAnsi="仿宋_GB2312" w:eastAsia="仿宋_GB2312" w:cs="仿宋_GB2312"/>
          <w:b/>
          <w:bCs/>
          <w:kern w:val="2"/>
          <w:sz w:val="32"/>
          <w:szCs w:val="32"/>
          <w:highlight w:val="none"/>
          <w:lang w:val="en-US" w:eastAsia="zh-CN" w:bidi="ar-SA"/>
        </w:rPr>
        <w:t>一是强化队伍建设。</w:t>
      </w:r>
      <w:r>
        <w:rPr>
          <w:rFonts w:hint="eastAsia" w:ascii="仿宋_GB2312" w:hAnsi="仿宋_GB2312" w:eastAsia="仿宋_GB2312" w:cs="仿宋_GB2312"/>
          <w:b w:val="0"/>
          <w:bCs w:val="0"/>
          <w:kern w:val="2"/>
          <w:sz w:val="32"/>
          <w:szCs w:val="32"/>
          <w:highlight w:val="none"/>
          <w:lang w:val="en-US" w:eastAsia="zh-CN" w:bidi="ar-SA"/>
        </w:rPr>
        <w:t>组织</w:t>
      </w:r>
      <w:r>
        <w:rPr>
          <w:rFonts w:hint="eastAsia" w:ascii="仿宋_GB2312" w:hAnsi="仿宋_GB2312" w:eastAsia="仿宋_GB2312" w:cs="仿宋_GB2312"/>
          <w:sz w:val="32"/>
          <w:szCs w:val="32"/>
        </w:rPr>
        <w:t>行政执法人员完成公共法律知识网络培训，并按时参加线下集中考试，实现参训率、线下集中考试合格率、优秀率三个100%，得到市司法局通报表扬。</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kern w:val="2"/>
          <w:sz w:val="32"/>
          <w:szCs w:val="32"/>
          <w:highlight w:val="none"/>
          <w:lang w:val="en-US" w:eastAsia="zh-CN" w:bidi="ar-SA"/>
        </w:rPr>
        <w:t>厘清职责边界。</w:t>
      </w:r>
      <w:r>
        <w:rPr>
          <w:rFonts w:hint="eastAsia" w:ascii="仿宋_GB2312" w:eastAsia="仿宋_GB2312" w:cs="仿宋_GB2312" w:hAnsiTheme="minorHAnsi"/>
          <w:b w:val="0"/>
          <w:kern w:val="2"/>
          <w:sz w:val="32"/>
          <w:szCs w:val="32"/>
          <w:highlight w:val="none"/>
          <w:lang w:val="en-US" w:eastAsia="zh-CN" w:bidi="ar-SA"/>
        </w:rPr>
        <w:t>按照“法无授权不可为、法定职责必须为”的原则，调整</w:t>
      </w:r>
      <w:r>
        <w:rPr>
          <w:rFonts w:hint="eastAsia" w:ascii="仿宋_GB2312" w:eastAsia="仿宋_GB2312" w:cs="仿宋_GB2312"/>
          <w:b w:val="0"/>
          <w:kern w:val="2"/>
          <w:sz w:val="32"/>
          <w:szCs w:val="32"/>
          <w:highlight w:val="none"/>
          <w:lang w:val="en-US" w:eastAsia="zh-CN" w:bidi="ar-SA"/>
        </w:rPr>
        <w:t>完善</w:t>
      </w:r>
      <w:r>
        <w:rPr>
          <w:rFonts w:hint="eastAsia" w:ascii="仿宋_GB2312" w:eastAsia="仿宋_GB2312" w:cs="仿宋_GB2312" w:hAnsiTheme="minorHAnsi"/>
          <w:b w:val="0"/>
          <w:kern w:val="2"/>
          <w:sz w:val="32"/>
          <w:szCs w:val="32"/>
          <w:highlight w:val="none"/>
          <w:lang w:val="en-US" w:eastAsia="zh-CN" w:bidi="ar-SA"/>
        </w:rPr>
        <w:t>并</w:t>
      </w:r>
      <w:r>
        <w:rPr>
          <w:rFonts w:hint="eastAsia" w:ascii="仿宋_GB2312" w:eastAsia="仿宋_GB2312" w:cs="仿宋_GB2312"/>
          <w:b w:val="0"/>
          <w:kern w:val="2"/>
          <w:sz w:val="32"/>
          <w:szCs w:val="32"/>
          <w:highlight w:val="none"/>
          <w:lang w:val="en-US" w:eastAsia="zh-CN" w:bidi="ar-SA"/>
        </w:rPr>
        <w:t>及时</w:t>
      </w:r>
      <w:r>
        <w:rPr>
          <w:rFonts w:hint="eastAsia" w:ascii="仿宋_GB2312" w:eastAsia="仿宋_GB2312" w:cs="仿宋_GB2312" w:hAnsiTheme="minorHAnsi"/>
          <w:b w:val="0"/>
          <w:kern w:val="2"/>
          <w:sz w:val="32"/>
          <w:szCs w:val="32"/>
          <w:highlight w:val="none"/>
          <w:lang w:val="en-US" w:eastAsia="zh-CN" w:bidi="ar-SA"/>
        </w:rPr>
        <w:t>公开行政执法事项清单</w:t>
      </w:r>
      <w:r>
        <w:rPr>
          <w:rFonts w:hint="eastAsia" w:ascii="仿宋_GB2312" w:hAnsi="仿宋_GB2312" w:eastAsia="仿宋_GB2312" w:cs="仿宋_GB2312"/>
          <w:sz w:val="32"/>
          <w:szCs w:val="32"/>
        </w:rPr>
        <w:t>，明确行政处罚9项、行政检查4项、行政确认1项，做到清单之外无权力。</w:t>
      </w:r>
      <w:r>
        <w:rPr>
          <w:rFonts w:hint="eastAsia" w:ascii="仿宋_GB2312" w:hAnsi="Calibri" w:eastAsia="仿宋_GB2312" w:cs="仿宋_GB2312"/>
          <w:b/>
          <w:bCs/>
          <w:kern w:val="2"/>
          <w:sz w:val="32"/>
          <w:szCs w:val="32"/>
          <w:highlight w:val="none"/>
          <w:lang w:val="en-US" w:eastAsia="zh-CN" w:bidi="ar-SA"/>
        </w:rPr>
        <w:t>三是</w:t>
      </w:r>
      <w:r>
        <w:rPr>
          <w:rFonts w:hint="eastAsia" w:ascii="仿宋_GB2312" w:hAnsi="仿宋_GB2312" w:eastAsia="仿宋_GB2312" w:cs="仿宋_GB2312"/>
          <w:b/>
          <w:bCs/>
          <w:sz w:val="32"/>
          <w:szCs w:val="32"/>
          <w:lang w:eastAsia="zh-CN"/>
        </w:rPr>
        <w:t>严格</w:t>
      </w:r>
      <w:r>
        <w:rPr>
          <w:rFonts w:hint="eastAsia" w:ascii="仿宋_GB2312" w:hAnsi="仿宋_GB2312" w:eastAsia="仿宋_GB2312" w:cs="仿宋_GB2312"/>
          <w:b/>
          <w:bCs/>
          <w:sz w:val="32"/>
          <w:szCs w:val="32"/>
          <w:lang w:val="en-US" w:eastAsia="zh-CN"/>
        </w:rPr>
        <w:t>落实行政执法“三项制度”</w:t>
      </w:r>
      <w:r>
        <w:rPr>
          <w:rFonts w:hint="eastAsia" w:ascii="仿宋_GB2312" w:hAnsi="仿宋_GB2312" w:eastAsia="仿宋_GB2312" w:cs="仿宋_GB2312"/>
          <w:b w:val="0"/>
          <w:bCs w:val="0"/>
          <w:sz w:val="32"/>
          <w:szCs w:val="32"/>
          <w:lang w:val="en-US" w:eastAsia="zh-CN"/>
        </w:rPr>
        <w:t>。落实</w:t>
      </w:r>
      <w:r>
        <w:rPr>
          <w:rFonts w:hint="eastAsia" w:ascii="仿宋_GB2312" w:hAnsi="Calibri" w:eastAsia="仿宋_GB2312" w:cs="仿宋_GB2312"/>
          <w:b w:val="0"/>
          <w:kern w:val="2"/>
          <w:sz w:val="32"/>
          <w:szCs w:val="32"/>
          <w:highlight w:val="none"/>
          <w:lang w:val="en-US" w:eastAsia="zh-CN" w:bidi="ar-SA"/>
        </w:rPr>
        <w:t>《重大执法决定法制审核办法》、《行政执法公示办法》及《行政执法全过程记录办法》，</w:t>
      </w:r>
      <w:r>
        <w:rPr>
          <w:rFonts w:hint="eastAsia" w:ascii="仿宋_GB2312" w:eastAsia="仿宋_GB2312" w:cs="仿宋_GB2312"/>
          <w:b w:val="0"/>
          <w:kern w:val="2"/>
          <w:sz w:val="32"/>
          <w:szCs w:val="32"/>
          <w:highlight w:val="none"/>
          <w:lang w:val="en-US" w:eastAsia="zh-CN" w:bidi="ar-SA"/>
        </w:rPr>
        <w:t>进一步</w:t>
      </w:r>
      <w:r>
        <w:rPr>
          <w:rFonts w:hint="eastAsia" w:ascii="仿宋_GB2312" w:hAnsi="Calibri" w:eastAsia="仿宋_GB2312" w:cs="仿宋_GB2312"/>
          <w:b w:val="0"/>
          <w:kern w:val="2"/>
          <w:sz w:val="32"/>
          <w:szCs w:val="32"/>
          <w:highlight w:val="none"/>
          <w:lang w:val="en-US" w:eastAsia="zh-CN" w:bidi="ar-SA"/>
        </w:rPr>
        <w:t>促进行政执法工作程序化、规范化;</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sz w:val="32"/>
          <w:szCs w:val="32"/>
          <w:lang w:val="en-US" w:eastAsia="zh-CN"/>
        </w:rPr>
        <w:t>强化财会监督、政府采购等重点领域行政执法。</w:t>
      </w:r>
      <w:r>
        <w:rPr>
          <w:rFonts w:hint="eastAsia" w:ascii="仿宋_GB2312" w:hAnsi="仿宋_GB2312" w:eastAsia="仿宋_GB2312" w:cs="仿宋_GB2312"/>
          <w:b/>
          <w:bCs/>
          <w:kern w:val="0"/>
          <w:sz w:val="32"/>
          <w:szCs w:val="32"/>
          <w:lang w:val="en-US" w:eastAsia="zh-CN"/>
        </w:rPr>
        <w:t>稳步推进财会监督执法。</w:t>
      </w:r>
      <w:r>
        <w:rPr>
          <w:rFonts w:hint="eastAsia" w:ascii="仿宋_GB2312" w:hAnsi="仿宋_GB2312" w:eastAsia="仿宋_GB2312" w:cs="仿宋_GB2312"/>
          <w:b w:val="0"/>
          <w:bCs w:val="0"/>
          <w:sz w:val="32"/>
          <w:szCs w:val="32"/>
          <w:lang w:val="en-US" w:eastAsia="zh-CN"/>
        </w:rPr>
        <w:t>严格执法程序，不断提高“双随机、一公开”规范化、标准化水平。加大培训力度，</w:t>
      </w:r>
      <w:r>
        <w:rPr>
          <w:rFonts w:hint="eastAsia" w:ascii="仿宋_GB2312" w:hAnsi="仿宋_GB2312" w:eastAsia="仿宋_GB2312" w:cs="仿宋_GB2312"/>
          <w:sz w:val="32"/>
          <w:szCs w:val="32"/>
          <w:lang w:val="en-US" w:eastAsia="zh-CN"/>
        </w:rPr>
        <w:t>举办全市财会监督业务培训班，对市县两级财会监督工作人员进行业务培训，有效提升我市财会监督工作人员业务水平。</w:t>
      </w:r>
      <w:r>
        <w:rPr>
          <w:rFonts w:hint="eastAsia" w:ascii="仿宋_GB2312" w:hAnsi="仿宋_GB2312" w:eastAsia="仿宋_GB2312" w:cs="仿宋_GB2312"/>
          <w:b/>
          <w:bCs/>
          <w:sz w:val="32"/>
          <w:szCs w:val="32"/>
          <w:lang w:eastAsia="zh-CN"/>
        </w:rPr>
        <w:t>严格规范政府采购领域行政执法</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color w:val="000000"/>
          <w:kern w:val="0"/>
          <w:sz w:val="32"/>
          <w:szCs w:val="32"/>
        </w:rPr>
        <w:t>以提升采购效益为目标，以强化监督管理为抓手，</w:t>
      </w:r>
      <w:r>
        <w:rPr>
          <w:rFonts w:hint="eastAsia" w:ascii="仿宋_GB2312" w:hAnsi="仿宋_GB2312" w:eastAsia="仿宋_GB2312" w:cs="仿宋_GB2312"/>
          <w:b w:val="0"/>
          <w:bCs/>
          <w:sz w:val="32"/>
          <w:szCs w:val="32"/>
          <w:lang w:val="en-US" w:eastAsia="zh-CN"/>
        </w:rPr>
        <w:t>严厉打击政府采购领域不正当竞争行为</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color w:val="000000"/>
          <w:kern w:val="0"/>
          <w:sz w:val="32"/>
          <w:szCs w:val="32"/>
        </w:rPr>
        <w:t>多措并举优化政府采购营商环境。</w:t>
      </w:r>
      <w:r>
        <w:rPr>
          <w:rFonts w:hint="eastAsia" w:ascii="仿宋_GB2312" w:hAnsi="仿宋_GB2312" w:eastAsia="仿宋_GB2312" w:cs="仿宋_GB2312"/>
          <w:b w:val="0"/>
          <w:bCs/>
          <w:sz w:val="32"/>
          <w:szCs w:val="32"/>
          <w:lang w:val="en-US" w:eastAsia="zh-CN"/>
        </w:rPr>
        <w:t>2025年</w:t>
      </w:r>
      <w:r>
        <w:rPr>
          <w:rFonts w:hint="eastAsia" w:ascii="仿宋_GB2312" w:hAnsi="仿宋_GB2312" w:eastAsia="仿宋_GB2312" w:cs="仿宋_GB2312"/>
          <w:b w:val="0"/>
          <w:bCs/>
          <w:color w:val="auto"/>
          <w:sz w:val="32"/>
          <w:szCs w:val="32"/>
          <w:lang w:eastAsia="zh-CN"/>
        </w:rPr>
        <w:t>依法依规办</w:t>
      </w:r>
      <w:r>
        <w:rPr>
          <w:rFonts w:hint="eastAsia" w:ascii="仿宋_GB2312" w:hAnsi="仿宋_GB2312" w:eastAsia="仿宋_GB2312" w:cs="仿宋_GB2312"/>
          <w:b w:val="0"/>
          <w:bCs/>
          <w:color w:val="auto"/>
          <w:sz w:val="32"/>
          <w:szCs w:val="32"/>
        </w:rPr>
        <w:t>理行政处罚案件</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rPr>
        <w:t>件</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bCs/>
          <w:sz w:val="32"/>
          <w:szCs w:val="32"/>
          <w:shd w:val="clear" w:color="auto" w:fill="FFFFFF"/>
          <w:lang w:val="en-US" w:eastAsia="zh-CN"/>
        </w:rPr>
        <w:t>五是充分发挥</w:t>
      </w:r>
      <w:r>
        <w:rPr>
          <w:rFonts w:hint="eastAsia" w:ascii="仿宋_GB2312" w:hAnsi="仿宋_GB2312" w:eastAsia="仿宋_GB2312" w:cs="仿宋_GB2312"/>
          <w:b/>
          <w:bCs/>
          <w:sz w:val="32"/>
          <w:szCs w:val="32"/>
          <w:shd w:val="clear" w:color="auto" w:fill="FFFFFF"/>
        </w:rPr>
        <w:t>法律顾问</w:t>
      </w:r>
      <w:r>
        <w:rPr>
          <w:rFonts w:hint="eastAsia" w:ascii="仿宋_GB2312" w:hAnsi="仿宋_GB2312" w:eastAsia="仿宋_GB2312" w:cs="仿宋_GB2312"/>
          <w:b/>
          <w:bCs/>
          <w:sz w:val="32"/>
          <w:szCs w:val="32"/>
          <w:shd w:val="clear" w:color="auto" w:fill="FFFFFF"/>
          <w:lang w:val="en-US" w:eastAsia="zh-CN"/>
        </w:rPr>
        <w:t>在</w:t>
      </w:r>
      <w:r>
        <w:rPr>
          <w:rFonts w:hint="eastAsia" w:ascii="仿宋_GB2312" w:hAnsi="仿宋_GB2312" w:eastAsia="仿宋_GB2312" w:cs="仿宋_GB2312"/>
          <w:b/>
          <w:bCs/>
          <w:sz w:val="32"/>
          <w:szCs w:val="32"/>
        </w:rPr>
        <w:t>行政</w:t>
      </w:r>
      <w:r>
        <w:rPr>
          <w:rFonts w:hint="eastAsia" w:ascii="仿宋_GB2312" w:hAnsi="仿宋_GB2312" w:eastAsia="仿宋_GB2312" w:cs="仿宋_GB2312"/>
          <w:b/>
          <w:bCs/>
          <w:sz w:val="32"/>
          <w:szCs w:val="32"/>
          <w:lang w:eastAsia="zh-CN"/>
        </w:rPr>
        <w:t>执法</w:t>
      </w:r>
      <w:r>
        <w:rPr>
          <w:rFonts w:hint="eastAsia" w:ascii="仿宋_GB2312" w:hAnsi="仿宋_GB2312" w:eastAsia="仿宋_GB2312" w:cs="仿宋_GB2312"/>
          <w:b/>
          <w:bCs/>
          <w:sz w:val="32"/>
          <w:szCs w:val="32"/>
          <w:lang w:val="en-US" w:eastAsia="zh-CN"/>
        </w:rPr>
        <w:t>中的重要作用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highlight w:val="none"/>
        </w:rPr>
        <w:t>法律顾问共</w:t>
      </w:r>
      <w:r>
        <w:rPr>
          <w:rFonts w:hint="eastAsia" w:ascii="仿宋_GB2312" w:hAnsi="仿宋_GB2312" w:eastAsia="仿宋_GB2312" w:cs="仿宋_GB2312"/>
          <w:sz w:val="32"/>
          <w:szCs w:val="32"/>
          <w:highlight w:val="none"/>
          <w:lang w:val="en-US" w:eastAsia="zh-CN"/>
        </w:rPr>
        <w:t>代理行政诉讼案件2件，行政复议答复4件，参与政府采购投诉处理30件，参与行政处罚案件法制审核10件</w:t>
      </w:r>
      <w:r>
        <w:rPr>
          <w:rFonts w:hint="eastAsia" w:ascii="仿宋_GB2312" w:hAnsi="仿宋_GB2312" w:eastAsia="仿宋_GB2312" w:cs="仿宋_GB2312"/>
          <w:color w:val="auto"/>
          <w:sz w:val="32"/>
          <w:szCs w:val="32"/>
          <w:highlight w:val="none"/>
        </w:rPr>
        <w:t>。</w:t>
      </w:r>
    </w:p>
    <w:p w14:paraId="61B4238E">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lang w:val="en-US" w:eastAsia="zh-CN"/>
        </w:rPr>
        <w:t>七、加强和规范行政裁决、行政复议、行政应诉工作，有效防范化解矛盾纠纷</w:t>
      </w:r>
    </w:p>
    <w:p w14:paraId="0BA34609">
      <w:pPr>
        <w:pStyle w:val="12"/>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_GB2312" w:hAnsi="仿宋_GB2312" w:cs="仿宋_GB2312"/>
          <w:b w:val="0"/>
          <w:bCs/>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严格遵循法定程序，妥善化解涉法涉诉纠纷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val="0"/>
          <w:bCs/>
          <w:sz w:val="32"/>
          <w:szCs w:val="32"/>
        </w:rPr>
        <w:t>研究制定《承德市财政局行政复议、行政诉讼工作制度》，有效推动案件办理职责清晰、流程顺畅、质效兼优</w:t>
      </w:r>
      <w:r>
        <w:rPr>
          <w:rFonts w:hint="eastAsia" w:ascii="仿宋_GB2312" w:hAnsi="仿宋_GB2312" w:cs="仿宋_GB2312"/>
          <w:b w:val="0"/>
          <w:bCs/>
          <w:sz w:val="32"/>
          <w:szCs w:val="32"/>
          <w:lang w:eastAsia="zh-CN"/>
        </w:rPr>
        <w:t>。</w:t>
      </w:r>
    </w:p>
    <w:p w14:paraId="491D5399">
      <w:pPr>
        <w:pStyle w:val="12"/>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黑体" w:hAnsi="黑体" w:eastAsia="黑体" w:cs="黑体"/>
          <w:b w:val="0"/>
          <w:bCs/>
          <w:color w:val="auto"/>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US" w:eastAsia="zh-CN"/>
        </w:rPr>
        <w:t>依法依规做好政府采购投诉处理等行政裁决工作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val="0"/>
          <w:bCs w:val="0"/>
          <w:sz w:val="32"/>
          <w:szCs w:val="32"/>
        </w:rPr>
        <w:t>严格落实《政府采购质疑和投诉办法》要求，进一步完善投诉处理工作机制、应诉机制和内控管理制度，防范法律风险、内控风险</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sz w:val="32"/>
          <w:szCs w:val="32"/>
        </w:rPr>
        <w:t>充分运用调解方式，积极主动介入，做好沟通协调和政策解释，化解矛盾。</w:t>
      </w:r>
      <w:r>
        <w:rPr>
          <w:rFonts w:hint="eastAsia" w:ascii="仿宋_GB2312" w:hAnsi="仿宋_GB2312" w:eastAsia="仿宋_GB2312" w:cs="仿宋_GB2312"/>
          <w:b w:val="0"/>
          <w:bCs/>
          <w:sz w:val="32"/>
          <w:szCs w:val="32"/>
          <w:lang w:val="en-US" w:eastAsia="zh-CN"/>
        </w:rPr>
        <w:t>202</w:t>
      </w:r>
      <w:r>
        <w:rPr>
          <w:rFonts w:hint="eastAsia" w:ascii="仿宋_GB2312" w:hAnsi="仿宋_GB2312" w:cs="仿宋_GB2312"/>
          <w:b w:val="0"/>
          <w:bCs/>
          <w:sz w:val="32"/>
          <w:szCs w:val="32"/>
          <w:lang w:val="en-US" w:eastAsia="zh-CN"/>
        </w:rPr>
        <w:t>5</w:t>
      </w:r>
      <w:r>
        <w:rPr>
          <w:rFonts w:hint="eastAsia" w:ascii="仿宋_GB2312" w:hAnsi="仿宋_GB2312" w:eastAsia="仿宋_GB2312" w:cs="仿宋_GB2312"/>
          <w:b w:val="0"/>
          <w:bCs/>
          <w:sz w:val="32"/>
          <w:szCs w:val="32"/>
          <w:lang w:val="en-US" w:eastAsia="zh-CN"/>
        </w:rPr>
        <w:t>年以来</w:t>
      </w:r>
      <w:r>
        <w:rPr>
          <w:rFonts w:hint="eastAsia" w:ascii="仿宋_GB2312" w:hAnsi="仿宋_GB2312" w:eastAsia="仿宋_GB2312" w:cs="仿宋_GB2312"/>
          <w:b w:val="0"/>
          <w:bCs/>
          <w:sz w:val="32"/>
          <w:szCs w:val="32"/>
        </w:rPr>
        <w:t>共受理</w:t>
      </w:r>
      <w:r>
        <w:rPr>
          <w:rFonts w:hint="eastAsia" w:ascii="仿宋_GB2312" w:hAnsi="仿宋_GB2312" w:eastAsia="仿宋_GB2312" w:cs="仿宋_GB2312"/>
          <w:b w:val="0"/>
          <w:bCs w:val="0"/>
          <w:sz w:val="32"/>
          <w:szCs w:val="32"/>
        </w:rPr>
        <w:t>政府采购</w:t>
      </w:r>
      <w:r>
        <w:rPr>
          <w:rFonts w:hint="eastAsia" w:ascii="仿宋_GB2312" w:hAnsi="仿宋_GB2312" w:eastAsia="仿宋_GB2312" w:cs="仿宋_GB2312"/>
          <w:b w:val="0"/>
          <w:bCs/>
          <w:sz w:val="32"/>
          <w:szCs w:val="32"/>
        </w:rPr>
        <w:t>投诉事项</w:t>
      </w:r>
      <w:r>
        <w:rPr>
          <w:rFonts w:hint="eastAsia" w:ascii="仿宋_GB2312" w:hAnsi="仿宋_GB2312" w:cs="仿宋_GB2312"/>
          <w:b w:val="0"/>
          <w:bCs/>
          <w:sz w:val="32"/>
          <w:szCs w:val="32"/>
          <w:lang w:val="en-US" w:eastAsia="zh-CN"/>
        </w:rPr>
        <w:t>30</w:t>
      </w:r>
      <w:r>
        <w:rPr>
          <w:rFonts w:hint="eastAsia" w:ascii="仿宋_GB2312" w:hAnsi="仿宋_GB2312" w:eastAsia="仿宋_GB2312" w:cs="仿宋_GB2312"/>
          <w:b w:val="0"/>
          <w:bCs/>
          <w:color w:val="auto"/>
          <w:sz w:val="32"/>
          <w:szCs w:val="32"/>
        </w:rPr>
        <w:t>件</w:t>
      </w:r>
      <w:r>
        <w:rPr>
          <w:rFonts w:hint="eastAsia" w:ascii="仿宋_GB2312" w:hAnsi="仿宋_GB2312" w:eastAsia="仿宋_GB2312" w:cs="仿宋_GB2312"/>
          <w:b w:val="0"/>
          <w:bCs/>
          <w:color w:val="auto"/>
          <w:sz w:val="32"/>
          <w:szCs w:val="32"/>
          <w:lang w:eastAsia="zh-CN"/>
        </w:rPr>
        <w:t>。</w:t>
      </w:r>
    </w:p>
    <w:p w14:paraId="33F01E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firstLine="0" w:firstLineChars="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（三）配合市司法部门做好行政复议工作。</w:t>
      </w:r>
      <w:r>
        <w:rPr>
          <w:rFonts w:hint="eastAsia" w:ascii="仿宋_GB2312" w:hAnsi="仿宋_GB2312" w:eastAsia="仿宋_GB2312" w:cs="仿宋_GB2312"/>
          <w:sz w:val="32"/>
          <w:szCs w:val="32"/>
          <w:lang w:eastAsia="zh-CN"/>
        </w:rPr>
        <w:t>贯彻落实新修订</w:t>
      </w:r>
    </w:p>
    <w:p w14:paraId="2651EAB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的《行政复议法》，按照新法要求及时调整工作模式，积极运用行政复议渠道化解行政争议。</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bCs/>
          <w:color w:val="222222"/>
          <w:sz w:val="32"/>
          <w:szCs w:val="32"/>
          <w:shd w:val="clear" w:color="auto" w:fill="FFFFFF"/>
        </w:rPr>
        <w:t>被行政复议案件</w:t>
      </w:r>
      <w:r>
        <w:rPr>
          <w:rFonts w:hint="eastAsia" w:ascii="仿宋_GB2312" w:hAnsi="仿宋_GB2312" w:eastAsia="仿宋_GB2312" w:cs="仿宋_GB2312"/>
          <w:bCs/>
          <w:color w:val="222222"/>
          <w:sz w:val="32"/>
          <w:szCs w:val="32"/>
          <w:shd w:val="clear" w:color="auto" w:fill="FFFFFF"/>
          <w:lang w:val="en-US" w:eastAsia="zh-CN"/>
        </w:rPr>
        <w:t>4</w:t>
      </w:r>
      <w:r>
        <w:rPr>
          <w:rFonts w:hint="eastAsia" w:ascii="仿宋_GB2312" w:hAnsi="仿宋_GB2312" w:eastAsia="仿宋_GB2312" w:cs="仿宋_GB2312"/>
          <w:bCs/>
          <w:color w:val="222222"/>
          <w:sz w:val="32"/>
          <w:szCs w:val="32"/>
          <w:shd w:val="clear" w:color="auto" w:fill="FFFFFF"/>
        </w:rPr>
        <w:t>起，经答辩后</w:t>
      </w:r>
      <w:r>
        <w:rPr>
          <w:rFonts w:hint="eastAsia" w:ascii="仿宋_GB2312" w:hAnsi="仿宋_GB2312" w:eastAsia="仿宋_GB2312" w:cs="仿宋_GB2312"/>
          <w:sz w:val="32"/>
          <w:szCs w:val="32"/>
          <w:lang w:val="en-US" w:eastAsia="zh-CN"/>
        </w:rPr>
        <w:t>最终维持原政府采购投诉处理决定。</w:t>
      </w:r>
    </w:p>
    <w:p w14:paraId="03631B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val="0"/>
          <w:sz w:val="32"/>
          <w:szCs w:val="32"/>
          <w:lang w:val="en-US" w:eastAsia="zh-CN"/>
        </w:rPr>
        <w:t>（四）</w:t>
      </w:r>
      <w:r>
        <w:rPr>
          <w:rFonts w:hint="eastAsia" w:ascii="楷体_GB2312" w:hAnsi="楷体_GB2312" w:eastAsia="楷体_GB2312" w:cs="楷体_GB2312"/>
          <w:b/>
          <w:bCs/>
          <w:sz w:val="32"/>
          <w:szCs w:val="32"/>
          <w:lang w:val="en-US" w:eastAsia="zh-CN"/>
        </w:rPr>
        <w:t>加强和规范行政应诉工作。</w:t>
      </w:r>
      <w:r>
        <w:rPr>
          <w:rFonts w:hint="eastAsia" w:ascii="仿宋_GB2312" w:hAnsi="仿宋_GB2312" w:eastAsia="仿宋_GB2312" w:cs="仿宋_GB2312"/>
          <w:b w:val="0"/>
          <w:bCs w:val="0"/>
          <w:sz w:val="32"/>
          <w:szCs w:val="32"/>
          <w:lang w:val="en-US" w:eastAsia="zh-CN"/>
        </w:rPr>
        <w:t>严格执行《河北省行政机关行政应诉办法》，落实行政机关负责人出庭应诉制度，做到“应出庭尽出庭”，依法做好行政应诉工作，推动行政争议实质化解。</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我局共</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理行政</w:t>
      </w:r>
      <w:r>
        <w:rPr>
          <w:rFonts w:hint="eastAsia" w:ascii="仿宋_GB2312" w:hAnsi="仿宋_GB2312" w:eastAsia="仿宋_GB2312" w:cs="仿宋_GB2312"/>
          <w:sz w:val="32"/>
          <w:szCs w:val="32"/>
          <w:lang w:eastAsia="zh-CN"/>
        </w:rPr>
        <w:t>诉讼</w:t>
      </w:r>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lang w:eastAsia="zh-CN"/>
        </w:rPr>
        <w:t>结案</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lang w:eastAsia="zh-CN"/>
        </w:rPr>
        <w:t>。</w:t>
      </w:r>
    </w:p>
    <w:p w14:paraId="0CA2A5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sz w:val="32"/>
          <w:szCs w:val="32"/>
          <w:lang w:val="en-US" w:eastAsia="zh-CN"/>
        </w:rPr>
        <w:t>强化行政权力制约和监督，促进行政权力规范透明运行</w:t>
      </w:r>
    </w:p>
    <w:p w14:paraId="2B310A0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val="0"/>
          <w:bCs/>
          <w:kern w:val="0"/>
          <w:sz w:val="32"/>
          <w:szCs w:val="32"/>
        </w:rPr>
      </w:pPr>
      <w:r>
        <w:rPr>
          <w:rFonts w:hint="eastAsia" w:ascii="仿宋" w:hAnsi="仿宋" w:eastAsia="仿宋" w:cs="仿宋"/>
          <w:b/>
          <w:sz w:val="32"/>
          <w:szCs w:val="32"/>
          <w:lang w:val="en-US" w:eastAsia="zh-CN"/>
        </w:rPr>
        <w:t>一是</w:t>
      </w:r>
      <w:r>
        <w:rPr>
          <w:rFonts w:hint="eastAsia" w:ascii="仿宋" w:hAnsi="仿宋" w:eastAsia="仿宋" w:cs="仿宋"/>
          <w:b/>
          <w:sz w:val="32"/>
          <w:szCs w:val="32"/>
          <w:lang w:eastAsia="zh-CN"/>
        </w:rPr>
        <w:t>强化财会监督</w:t>
      </w:r>
      <w:r>
        <w:rPr>
          <w:rFonts w:hint="eastAsia" w:ascii="仿宋_GB2312" w:hAnsi="仿宋_GB2312" w:eastAsia="仿宋_GB2312" w:cs="仿宋_GB2312"/>
          <w:b/>
          <w:bCs/>
          <w:sz w:val="32"/>
          <w:szCs w:val="32"/>
        </w:rPr>
        <w:t>，守牢财政底线。</w:t>
      </w:r>
      <w:r>
        <w:rPr>
          <w:rFonts w:hint="eastAsia" w:ascii="仿宋_GB2312" w:hAnsi="仿宋_GB2312" w:eastAsia="仿宋_GB2312" w:cs="仿宋_GB2312"/>
          <w:sz w:val="32"/>
          <w:szCs w:val="32"/>
        </w:rPr>
        <w:t>深入贯彻落实中办、国办《关于进一步加强财会监督工作的意见》要求，围绕重点领域和关键环节，健全财会监督体系、创新监督手段，常态化推动财经纪律专项整治、会计信息质量检查、深化惠民惠农资金“一卡通”管理等专项整治行动，从严从重查处违反财经纪律行为，确保财经纪律真正成为“铁规矩、硬约束”。截至目前，累计查摆问题60余项，整改工作正在有序推进，切实守护财政资金安全。</w:t>
      </w:r>
      <w:r>
        <w:rPr>
          <w:rFonts w:hint="eastAsia" w:ascii="仿宋_GB2312" w:hAnsi="仿宋_GB2312" w:eastAsia="仿宋_GB2312" w:cs="仿宋_GB2312"/>
          <w:b/>
          <w:bCs/>
          <w:sz w:val="32"/>
          <w:szCs w:val="32"/>
          <w:lang w:eastAsia="zh-CN"/>
        </w:rPr>
        <w:t>二是配合外部监督。</w:t>
      </w:r>
      <w:r>
        <w:rPr>
          <w:rFonts w:hint="eastAsia" w:ascii="仿宋_GB2312" w:hAnsi="仿宋_GB2312" w:eastAsia="仿宋_GB2312" w:cs="仿宋_GB2312"/>
          <w:b w:val="0"/>
          <w:bCs/>
          <w:sz w:val="32"/>
          <w:szCs w:val="32"/>
          <w:lang w:eastAsia="zh-CN"/>
        </w:rPr>
        <w:t>以党内监督为主导，自觉接</w:t>
      </w:r>
      <w:r>
        <w:rPr>
          <w:rFonts w:hint="eastAsia" w:ascii="仿宋_GB2312" w:hAnsi="仿宋_GB2312" w:eastAsia="仿宋_GB2312" w:cs="仿宋_GB2312"/>
          <w:b w:val="0"/>
          <w:bCs/>
          <w:sz w:val="32"/>
          <w:szCs w:val="32"/>
          <w:lang w:val="en-US" w:eastAsia="zh-CN"/>
        </w:rPr>
        <w:t>受</w:t>
      </w:r>
      <w:r>
        <w:rPr>
          <w:rFonts w:hint="eastAsia" w:ascii="仿宋_GB2312" w:hAnsi="仿宋_GB2312" w:eastAsia="仿宋_GB2312" w:cs="仿宋_GB2312"/>
          <w:b w:val="0"/>
          <w:bCs/>
          <w:sz w:val="32"/>
          <w:szCs w:val="32"/>
          <w:lang w:eastAsia="zh-CN"/>
        </w:rPr>
        <w:t>纪检监察监督、人大监督、民主监督、司法监督、群众监督、舆论监督。</w:t>
      </w:r>
      <w:r>
        <w:rPr>
          <w:rFonts w:hint="eastAsia" w:ascii="仿宋_GB2312" w:hAnsi="仿宋_GB2312" w:eastAsia="仿宋_GB2312" w:cs="仿宋_GB2312"/>
          <w:b w:val="0"/>
          <w:bCs w:val="0"/>
          <w:color w:val="auto"/>
          <w:sz w:val="32"/>
          <w:szCs w:val="32"/>
          <w:highlight w:val="none"/>
          <w:lang w:val="en-US" w:eastAsia="zh-CN"/>
        </w:rPr>
        <w:t>办结省市人大代表建议、政协提案51件，确保按时答复率100%。</w:t>
      </w:r>
      <w:r>
        <w:rPr>
          <w:rFonts w:hint="eastAsia" w:ascii="仿宋" w:hAnsi="仿宋" w:eastAsia="仿宋" w:cs="仿宋"/>
          <w:b/>
          <w:bCs/>
          <w:color w:val="auto"/>
          <w:sz w:val="32"/>
          <w:szCs w:val="32"/>
          <w:lang w:val="en-US" w:eastAsia="zh-CN"/>
        </w:rPr>
        <w:t>三是</w:t>
      </w:r>
      <w:r>
        <w:rPr>
          <w:rFonts w:hint="eastAsia" w:ascii="仿宋" w:hAnsi="仿宋" w:eastAsia="仿宋" w:cs="仿宋"/>
          <w:b/>
          <w:bCs/>
          <w:color w:val="auto"/>
          <w:sz w:val="32"/>
          <w:szCs w:val="32"/>
          <w:lang w:eastAsia="zh-CN"/>
        </w:rPr>
        <w:t>健全</w:t>
      </w:r>
      <w:r>
        <w:rPr>
          <w:rFonts w:hint="eastAsia" w:ascii="仿宋" w:hAnsi="仿宋" w:eastAsia="仿宋" w:cs="仿宋"/>
          <w:b/>
          <w:bCs/>
          <w:color w:val="auto"/>
          <w:sz w:val="32"/>
          <w:szCs w:val="32"/>
        </w:rPr>
        <w:t>财政</w:t>
      </w:r>
      <w:r>
        <w:rPr>
          <w:rFonts w:hint="eastAsia" w:ascii="仿宋" w:hAnsi="仿宋" w:eastAsia="仿宋" w:cs="仿宋"/>
          <w:b/>
          <w:bCs/>
          <w:color w:val="auto"/>
          <w:sz w:val="32"/>
          <w:szCs w:val="32"/>
          <w:lang w:eastAsia="zh-CN"/>
        </w:rPr>
        <w:t>内部权力制约机制</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加强行政权力监督。</w:t>
      </w:r>
      <w:r>
        <w:rPr>
          <w:rFonts w:hint="eastAsia" w:ascii="仿宋_GB2312" w:hAnsi="仿宋_GB2312" w:eastAsia="仿宋_GB2312" w:cs="仿宋_GB2312"/>
          <w:b w:val="0"/>
          <w:bCs w:val="0"/>
          <w:color w:val="auto"/>
          <w:sz w:val="32"/>
          <w:szCs w:val="32"/>
          <w:lang w:val="en-US" w:eastAsia="zh-CN"/>
        </w:rPr>
        <w:t>进一步加强内控工作，</w:t>
      </w:r>
      <w:r>
        <w:rPr>
          <w:rFonts w:hint="eastAsia" w:ascii="仿宋_GB2312" w:hAnsi="仿宋_GB2312" w:eastAsia="仿宋_GB2312" w:cs="仿宋_GB2312"/>
          <w:b w:val="0"/>
          <w:bCs/>
          <w:color w:val="auto"/>
          <w:sz w:val="32"/>
          <w:szCs w:val="32"/>
        </w:rPr>
        <w:t>确保责任到人到岗</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完善科室内控规程。</w:t>
      </w:r>
      <w:r>
        <w:rPr>
          <w:rFonts w:hint="eastAsia" w:ascii="仿宋" w:hAnsi="仿宋" w:eastAsia="仿宋" w:cs="仿宋"/>
          <w:b/>
          <w:bCs w:val="0"/>
          <w:color w:val="auto"/>
          <w:sz w:val="32"/>
          <w:szCs w:val="32"/>
          <w:lang w:val="en-US" w:eastAsia="zh-CN"/>
        </w:rPr>
        <w:t>四是</w:t>
      </w:r>
      <w:r>
        <w:rPr>
          <w:rFonts w:hint="eastAsia" w:ascii="仿宋_GB2312" w:hAnsi="仿宋_GB2312" w:eastAsia="仿宋_GB2312" w:cs="仿宋_GB2312"/>
          <w:b/>
          <w:bCs w:val="0"/>
          <w:sz w:val="32"/>
          <w:szCs w:val="32"/>
          <w:lang w:val="en-US" w:eastAsia="zh-CN"/>
        </w:rPr>
        <w:t>扎实推进政府信息公开工作。</w:t>
      </w:r>
      <w:r>
        <w:rPr>
          <w:rFonts w:hint="eastAsia" w:ascii="仿宋_GB2312" w:hAnsi="Verdana" w:eastAsia="仿宋_GB2312" w:cs="宋体"/>
          <w:b w:val="0"/>
          <w:bCs/>
          <w:kern w:val="0"/>
          <w:sz w:val="32"/>
          <w:szCs w:val="32"/>
          <w:lang w:eastAsia="zh-CN"/>
        </w:rPr>
        <w:t>认真</w:t>
      </w:r>
      <w:r>
        <w:rPr>
          <w:rFonts w:hint="eastAsia" w:ascii="仿宋_GB2312" w:hAnsi="Verdana" w:eastAsia="仿宋_GB2312" w:cs="宋体"/>
          <w:b w:val="0"/>
          <w:bCs/>
          <w:kern w:val="0"/>
          <w:sz w:val="32"/>
          <w:szCs w:val="32"/>
        </w:rPr>
        <w:t>贯彻落实《中华人民共和国政府信息公开条例》，</w:t>
      </w:r>
      <w:r>
        <w:rPr>
          <w:rFonts w:ascii="仿宋_GB2312" w:hAnsi="Verdana" w:eastAsia="仿宋_GB2312" w:cs="宋体"/>
          <w:b w:val="0"/>
          <w:bCs/>
          <w:kern w:val="0"/>
          <w:sz w:val="32"/>
          <w:szCs w:val="32"/>
        </w:rPr>
        <w:t>不断深化公开内容、优化公开渠道，扎实推进各项公开任务。</w:t>
      </w:r>
      <w:r>
        <w:rPr>
          <w:rFonts w:hint="eastAsia" w:ascii="仿宋_GB2312" w:hAnsi="仿宋_GB2312" w:eastAsia="仿宋_GB2312" w:cs="仿宋_GB2312"/>
          <w:b w:val="0"/>
          <w:bCs/>
          <w:sz w:val="32"/>
          <w:szCs w:val="32"/>
          <w:lang w:val="en-US" w:eastAsia="zh-CN"/>
        </w:rPr>
        <w:t>2025</w:t>
      </w:r>
      <w:r>
        <w:rPr>
          <w:rFonts w:hint="eastAsia" w:ascii="仿宋_GB2312" w:hAnsi="仿宋_GB2312" w:eastAsia="仿宋_GB2312" w:cs="仿宋_GB2312"/>
          <w:b w:val="0"/>
          <w:bCs/>
          <w:sz w:val="32"/>
          <w:szCs w:val="32"/>
        </w:rPr>
        <w:t>年，全局主动公开政务信息</w:t>
      </w:r>
      <w:r>
        <w:rPr>
          <w:rFonts w:hint="eastAsia" w:ascii="仿宋_GB2312" w:hAnsi="仿宋_GB2312" w:eastAsia="仿宋_GB2312" w:cs="仿宋_GB2312"/>
          <w:b w:val="0"/>
          <w:bCs/>
          <w:sz w:val="32"/>
          <w:szCs w:val="32"/>
          <w:lang w:val="en-US" w:eastAsia="zh-CN"/>
        </w:rPr>
        <w:t>85</w:t>
      </w:r>
      <w:r>
        <w:rPr>
          <w:rFonts w:hint="eastAsia" w:ascii="仿宋_GB2312" w:hAnsi="仿宋_GB2312" w:eastAsia="仿宋_GB2312" w:cs="仿宋_GB2312"/>
          <w:b w:val="0"/>
          <w:bCs/>
          <w:sz w:val="32"/>
          <w:szCs w:val="32"/>
        </w:rPr>
        <w:t>项，高质量办理依申请公开政务信息</w:t>
      </w:r>
      <w:r>
        <w:rPr>
          <w:rFonts w:hint="eastAsia" w:ascii="仿宋_GB2312" w:hAnsi="仿宋_GB2312" w:eastAsia="仿宋_GB2312" w:cs="仿宋_GB2312"/>
          <w:b w:val="0"/>
          <w:bCs/>
          <w:sz w:val="32"/>
          <w:szCs w:val="32"/>
          <w:lang w:val="en-US" w:eastAsia="zh-CN"/>
        </w:rPr>
        <w:t>34</w:t>
      </w:r>
      <w:r>
        <w:rPr>
          <w:rFonts w:hint="eastAsia" w:ascii="仿宋_GB2312" w:hAnsi="仿宋_GB2312" w:eastAsia="仿宋_GB2312" w:cs="仿宋_GB2312"/>
          <w:b w:val="0"/>
          <w:bCs/>
          <w:sz w:val="32"/>
          <w:szCs w:val="32"/>
        </w:rPr>
        <w:t>件</w:t>
      </w:r>
      <w:r>
        <w:rPr>
          <w:rFonts w:hint="eastAsia" w:ascii="仿宋_GB2312" w:hAnsi="仿宋_GB2312" w:eastAsia="仿宋_GB2312" w:cs="仿宋_GB2312"/>
          <w:b w:val="0"/>
          <w:bCs/>
          <w:sz w:val="32"/>
          <w:szCs w:val="32"/>
          <w:lang w:eastAsia="zh-CN"/>
        </w:rPr>
        <w:t>，</w:t>
      </w:r>
      <w:r>
        <w:rPr>
          <w:rFonts w:hint="eastAsia" w:ascii="仿宋_GB2312" w:hAnsi="宋体" w:eastAsia="仿宋_GB2312" w:cs="宋体"/>
          <w:b w:val="0"/>
          <w:bCs/>
          <w:kern w:val="0"/>
          <w:sz w:val="32"/>
          <w:szCs w:val="32"/>
        </w:rPr>
        <w:t>无因政府信息公开工作被申请行政复议、提起行政诉讼情况。</w:t>
      </w:r>
    </w:p>
    <w:p w14:paraId="32A0F86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516" w:leftChars="0" w:right="0" w:rightChars="0"/>
        <w:jc w:val="both"/>
        <w:textAlignment w:val="auto"/>
        <w:rPr>
          <w:rFonts w:hint="eastAsia" w:ascii="仿宋_GB2312" w:hAnsi="仿宋_GB2312" w:eastAsia="仿宋_GB2312" w:cs="仿宋_GB2312"/>
          <w:b w:val="0"/>
          <w:bCs w:val="0"/>
          <w:color w:val="333333"/>
          <w:kern w:val="0"/>
          <w:sz w:val="32"/>
          <w:szCs w:val="32"/>
          <w:shd w:val="clear" w:color="auto" w:fill="FFFFFF"/>
          <w:lang w:val="en-US" w:eastAsia="zh-CN"/>
        </w:rPr>
      </w:pPr>
      <w:r>
        <w:rPr>
          <w:rFonts w:hint="eastAsia" w:ascii="黑体" w:hAnsi="黑体" w:eastAsia="黑体" w:cs="黑体"/>
          <w:b w:val="0"/>
          <w:bCs w:val="0"/>
          <w:sz w:val="32"/>
          <w:szCs w:val="32"/>
          <w:lang w:val="en-US" w:eastAsia="zh-CN"/>
        </w:rPr>
        <w:t xml:space="preserve">  九、</w:t>
      </w:r>
      <w:r>
        <w:rPr>
          <w:rFonts w:hint="eastAsia" w:ascii="黑体" w:hAnsi="黑体" w:eastAsia="黑体" w:cs="黑体"/>
          <w:b w:val="0"/>
          <w:bCs w:val="0"/>
          <w:sz w:val="32"/>
          <w:szCs w:val="32"/>
        </w:rPr>
        <w:t>持续加大普法宣传力度</w:t>
      </w:r>
    </w:p>
    <w:p w14:paraId="530C531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333333"/>
          <w:kern w:val="0"/>
          <w:sz w:val="32"/>
          <w:szCs w:val="32"/>
          <w:shd w:val="clear" w:color="auto" w:fill="FFFFFF"/>
        </w:rPr>
      </w:pPr>
      <w:r>
        <w:rPr>
          <w:rFonts w:hint="eastAsia" w:ascii="楷体_GB2312" w:hAnsi="楷体_GB2312" w:eastAsia="楷体_GB2312" w:cs="楷体_GB2312"/>
          <w:b/>
          <w:bCs/>
          <w:sz w:val="32"/>
          <w:szCs w:val="32"/>
          <w:lang w:val="en-US" w:eastAsia="zh-CN"/>
        </w:rPr>
        <w:t>（一）加强</w:t>
      </w:r>
      <w:r>
        <w:rPr>
          <w:rFonts w:hint="eastAsia" w:ascii="楷体_GB2312" w:hAnsi="楷体_GB2312" w:eastAsia="楷体_GB2312" w:cs="楷体_GB2312"/>
          <w:b/>
          <w:bCs/>
          <w:sz w:val="32"/>
          <w:szCs w:val="32"/>
        </w:rPr>
        <w:t>财政干部</w:t>
      </w:r>
      <w:r>
        <w:rPr>
          <w:rFonts w:hint="eastAsia" w:ascii="楷体_GB2312" w:hAnsi="楷体_GB2312" w:eastAsia="楷体_GB2312" w:cs="楷体_GB2312"/>
          <w:b/>
          <w:bCs/>
          <w:sz w:val="32"/>
          <w:szCs w:val="32"/>
          <w:lang w:val="en-US" w:eastAsia="zh-CN"/>
        </w:rPr>
        <w:t>依法行政意识和能力建设。</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bCs/>
          <w:color w:val="333333"/>
          <w:kern w:val="0"/>
          <w:sz w:val="32"/>
          <w:szCs w:val="32"/>
          <w:shd w:val="clear" w:color="auto" w:fill="FFFFFF"/>
          <w:lang w:eastAsia="zh-CN"/>
        </w:rPr>
        <w:t>强化领导干部学法用法。</w:t>
      </w:r>
      <w:r>
        <w:rPr>
          <w:rFonts w:hint="eastAsia" w:ascii="仿宋_GB2312" w:hAnsi="Verdana" w:eastAsia="仿宋_GB2312" w:cs="宋体"/>
          <w:b w:val="0"/>
          <w:bCs/>
          <w:kern w:val="0"/>
          <w:sz w:val="32"/>
          <w:szCs w:val="32"/>
        </w:rPr>
        <w:t>重点抓好“关键少数”，</w:t>
      </w:r>
      <w:r>
        <w:rPr>
          <w:rFonts w:hint="eastAsia" w:ascii="仿宋_GB2312" w:hAnsi="Verdana" w:eastAsia="仿宋_GB2312" w:cs="宋体"/>
          <w:b w:val="0"/>
          <w:bCs/>
          <w:kern w:val="0"/>
          <w:sz w:val="32"/>
          <w:szCs w:val="32"/>
          <w:lang w:eastAsia="zh-CN"/>
        </w:rPr>
        <w:t>落实</w:t>
      </w:r>
      <w:r>
        <w:rPr>
          <w:rFonts w:hint="eastAsia" w:ascii="仿宋_GB2312" w:hAnsi="Verdana" w:eastAsia="仿宋_GB2312" w:cs="宋体"/>
          <w:b w:val="0"/>
          <w:bCs/>
          <w:kern w:val="0"/>
          <w:sz w:val="32"/>
          <w:szCs w:val="32"/>
        </w:rPr>
        <w:t>党组理论学习中心组集体学法、应知应会法律法规清单、年度述法等制度，</w:t>
      </w:r>
      <w:r>
        <w:rPr>
          <w:rFonts w:hint="eastAsia" w:ascii="仿宋_GB2312" w:hAnsi="Verdana" w:eastAsia="仿宋_GB2312" w:cs="宋体"/>
          <w:b w:val="0"/>
          <w:bCs/>
          <w:kern w:val="0"/>
          <w:sz w:val="32"/>
          <w:szCs w:val="32"/>
          <w:lang w:eastAsia="zh-CN"/>
        </w:rPr>
        <w:t>局党组理论中心组带头学习</w:t>
      </w:r>
      <w:r>
        <w:rPr>
          <w:rFonts w:hint="eastAsia" w:ascii="仿宋_GB2312" w:hAnsi="Verdana" w:eastAsia="仿宋_GB2312" w:cs="宋体"/>
          <w:b w:val="0"/>
          <w:bCs/>
          <w:kern w:val="0"/>
          <w:sz w:val="32"/>
          <w:szCs w:val="32"/>
        </w:rPr>
        <w:t>习近平法治思想</w:t>
      </w:r>
      <w:r>
        <w:rPr>
          <w:rFonts w:hint="eastAsia" w:ascii="仿宋_GB2312" w:hAnsi="Verdana" w:eastAsia="仿宋_GB2312" w:cs="宋体"/>
          <w:b w:val="0"/>
          <w:bCs/>
          <w:kern w:val="0"/>
          <w:sz w:val="32"/>
          <w:szCs w:val="32"/>
          <w:lang w:eastAsia="zh-CN"/>
        </w:rPr>
        <w:t>及党内法规</w:t>
      </w:r>
      <w:r>
        <w:rPr>
          <w:rFonts w:hint="eastAsia" w:ascii="仿宋_GB2312" w:hAnsi="Verdana" w:eastAsia="仿宋_GB2312" w:cs="宋体"/>
          <w:b w:val="0"/>
          <w:bCs/>
          <w:kern w:val="0"/>
          <w:sz w:val="32"/>
          <w:szCs w:val="32"/>
        </w:rPr>
        <w:t>，</w:t>
      </w:r>
      <w:r>
        <w:rPr>
          <w:rFonts w:hint="eastAsia" w:ascii="仿宋_GB2312" w:hAnsi="Verdana" w:eastAsia="仿宋_GB2312" w:cs="宋体"/>
          <w:b w:val="0"/>
          <w:bCs/>
          <w:kern w:val="0"/>
          <w:sz w:val="32"/>
          <w:szCs w:val="32"/>
          <w:lang w:eastAsia="zh-CN"/>
        </w:rPr>
        <w:t>全年共开展</w:t>
      </w:r>
      <w:r>
        <w:rPr>
          <w:rFonts w:hint="eastAsia" w:ascii="仿宋_GB2312" w:hAnsi="Verdana" w:eastAsia="仿宋_GB2312" w:cs="宋体"/>
          <w:b w:val="0"/>
          <w:bCs/>
          <w:kern w:val="0"/>
          <w:sz w:val="32"/>
          <w:szCs w:val="32"/>
          <w:lang w:val="en-US" w:eastAsia="zh-CN"/>
        </w:rPr>
        <w:t>领导干部</w:t>
      </w:r>
      <w:r>
        <w:rPr>
          <w:rFonts w:hint="eastAsia" w:ascii="仿宋_GB2312" w:hAnsi="Verdana" w:eastAsia="仿宋_GB2312" w:cs="宋体"/>
          <w:b w:val="0"/>
          <w:bCs/>
          <w:kern w:val="0"/>
          <w:sz w:val="32"/>
          <w:szCs w:val="32"/>
          <w:lang w:eastAsia="zh-CN"/>
        </w:rPr>
        <w:t>集体学法</w:t>
      </w:r>
      <w:r>
        <w:rPr>
          <w:rFonts w:hint="eastAsia" w:ascii="仿宋_GB2312" w:hAnsi="Verdana" w:eastAsia="仿宋_GB2312" w:cs="宋体"/>
          <w:b w:val="0"/>
          <w:bCs/>
          <w:kern w:val="0"/>
          <w:sz w:val="32"/>
          <w:szCs w:val="32"/>
          <w:lang w:val="en-US" w:eastAsia="zh-CN"/>
        </w:rPr>
        <w:t>6</w:t>
      </w:r>
      <w:r>
        <w:rPr>
          <w:rFonts w:hint="eastAsia" w:ascii="仿宋_GB2312" w:hAnsi="Verdana" w:eastAsia="仿宋_GB2312" w:cs="宋体"/>
          <w:b w:val="0"/>
          <w:bCs/>
          <w:kern w:val="0"/>
          <w:sz w:val="32"/>
          <w:szCs w:val="32"/>
          <w:lang w:eastAsia="zh-CN"/>
        </w:rPr>
        <w:t>次，</w:t>
      </w:r>
      <w:r>
        <w:rPr>
          <w:rFonts w:hint="eastAsia" w:ascii="仿宋_GB2312" w:hAnsi="Verdana" w:eastAsia="仿宋_GB2312" w:cs="宋体"/>
          <w:b w:val="0"/>
          <w:bCs/>
          <w:kern w:val="0"/>
          <w:sz w:val="32"/>
          <w:szCs w:val="32"/>
        </w:rPr>
        <w:t>切实增强财政领导干部运用法治思维和法治方式深化改革、推动发展、化解矛盾、维护稳定、应对风险的能力。</w:t>
      </w:r>
      <w:r>
        <w:rPr>
          <w:rFonts w:hint="eastAsia" w:ascii="仿宋_GB2312" w:hAnsi="仿宋_GB2312" w:eastAsia="仿宋_GB2312" w:cs="仿宋_GB2312"/>
          <w:b/>
          <w:bCs/>
          <w:color w:val="333333"/>
          <w:kern w:val="0"/>
          <w:sz w:val="32"/>
          <w:szCs w:val="32"/>
          <w:shd w:val="clear" w:color="auto" w:fill="FFFFFF"/>
          <w:lang w:eastAsia="zh-CN"/>
        </w:rPr>
        <w:t>二是制定落实年度</w:t>
      </w:r>
      <w:r>
        <w:rPr>
          <w:rFonts w:hint="eastAsia" w:ascii="仿宋_GB2312" w:hAnsi="仿宋_GB2312" w:eastAsia="仿宋_GB2312" w:cs="仿宋_GB2312"/>
          <w:b/>
          <w:bCs/>
          <w:color w:val="333333"/>
          <w:kern w:val="0"/>
          <w:sz w:val="32"/>
          <w:szCs w:val="32"/>
          <w:shd w:val="clear" w:color="auto" w:fill="FFFFFF"/>
        </w:rPr>
        <w:t>财政干部学法</w:t>
      </w:r>
      <w:r>
        <w:rPr>
          <w:rFonts w:hint="eastAsia" w:ascii="仿宋_GB2312" w:hAnsi="仿宋_GB2312" w:eastAsia="仿宋_GB2312" w:cs="仿宋_GB2312"/>
          <w:b/>
          <w:bCs/>
          <w:color w:val="333333"/>
          <w:kern w:val="0"/>
          <w:sz w:val="32"/>
          <w:szCs w:val="32"/>
          <w:shd w:val="clear" w:color="auto" w:fill="FFFFFF"/>
          <w:lang w:eastAsia="zh-CN"/>
        </w:rPr>
        <w:t>计划</w:t>
      </w:r>
      <w:r>
        <w:rPr>
          <w:rFonts w:hint="eastAsia" w:ascii="仿宋_GB2312" w:hAnsi="仿宋_GB2312" w:eastAsia="仿宋_GB2312" w:cs="仿宋_GB2312"/>
          <w:b w:val="0"/>
          <w:bCs w:val="0"/>
          <w:color w:val="333333"/>
          <w:kern w:val="0"/>
          <w:sz w:val="32"/>
          <w:szCs w:val="32"/>
          <w:shd w:val="clear" w:color="auto" w:fill="FFFFFF"/>
        </w:rPr>
        <w:t>，</w:t>
      </w:r>
      <w:r>
        <w:rPr>
          <w:rFonts w:hint="eastAsia" w:ascii="仿宋_GB2312" w:hAnsi="仿宋_GB2312" w:eastAsia="仿宋_GB2312" w:cs="仿宋_GB2312"/>
          <w:color w:val="333333"/>
          <w:kern w:val="0"/>
          <w:sz w:val="32"/>
          <w:szCs w:val="32"/>
          <w:shd w:val="clear" w:color="auto" w:fill="FFFFFF"/>
          <w:lang w:eastAsia="zh-CN"/>
        </w:rPr>
        <w:t>明确</w:t>
      </w:r>
      <w:r>
        <w:rPr>
          <w:rFonts w:hint="eastAsia" w:ascii="仿宋_GB2312" w:hAnsi="仿宋_GB2312" w:eastAsia="仿宋_GB2312" w:cs="仿宋_GB2312"/>
          <w:color w:val="333333"/>
          <w:kern w:val="0"/>
          <w:sz w:val="32"/>
          <w:szCs w:val="32"/>
          <w:shd w:val="clear" w:color="auto" w:fill="FFFFFF"/>
        </w:rPr>
        <w:t>财政干部学法</w:t>
      </w:r>
      <w:r>
        <w:rPr>
          <w:rFonts w:hint="eastAsia" w:ascii="仿宋_GB2312" w:hAnsi="仿宋_GB2312" w:eastAsia="仿宋_GB2312" w:cs="仿宋_GB2312"/>
          <w:color w:val="333333"/>
          <w:kern w:val="0"/>
          <w:sz w:val="32"/>
          <w:szCs w:val="32"/>
          <w:shd w:val="clear" w:color="auto" w:fill="FFFFFF"/>
          <w:lang w:eastAsia="zh-CN"/>
        </w:rPr>
        <w:t>的重点内容、学习方式及相关要求，</w:t>
      </w:r>
      <w:r>
        <w:rPr>
          <w:rFonts w:hint="eastAsia" w:ascii="仿宋_GB2312" w:hAnsi="仿宋" w:eastAsia="仿宋_GB2312" w:cs="宋体"/>
          <w:b w:val="0"/>
          <w:bCs w:val="0"/>
          <w:kern w:val="0"/>
          <w:sz w:val="32"/>
          <w:szCs w:val="32"/>
        </w:rPr>
        <w:t>加强全体财政干部</w:t>
      </w:r>
      <w:r>
        <w:rPr>
          <w:rFonts w:hint="eastAsia" w:ascii="仿宋_GB2312" w:hAnsi="仿宋" w:eastAsia="仿宋_GB2312"/>
          <w:b w:val="0"/>
          <w:bCs w:val="0"/>
          <w:sz w:val="32"/>
          <w:szCs w:val="32"/>
        </w:rPr>
        <w:t>学法、守法、用法。</w:t>
      </w:r>
      <w:r>
        <w:rPr>
          <w:rFonts w:hint="eastAsia" w:ascii="仿宋_GB2312" w:hAnsi="仿宋" w:eastAsia="仿宋_GB2312"/>
          <w:b/>
          <w:bCs/>
          <w:sz w:val="32"/>
          <w:szCs w:val="32"/>
          <w:lang w:eastAsia="zh-CN"/>
        </w:rPr>
        <w:t>三是</w:t>
      </w:r>
      <w:r>
        <w:rPr>
          <w:rFonts w:hint="eastAsia" w:ascii="仿宋_GB2312" w:hAnsi="仿宋" w:eastAsia="仿宋_GB2312"/>
          <w:sz w:val="32"/>
          <w:szCs w:val="32"/>
          <w:lang w:eastAsia="zh-CN"/>
        </w:rPr>
        <w:t>组织开展</w:t>
      </w:r>
      <w:r>
        <w:rPr>
          <w:rFonts w:hint="eastAsia" w:ascii="仿宋_GB2312" w:hAnsi="仿宋_GB2312" w:eastAsia="仿宋_GB2312" w:cs="仿宋_GB2312"/>
          <w:b w:val="0"/>
          <w:bCs w:val="0"/>
          <w:color w:val="333333"/>
          <w:kern w:val="0"/>
          <w:sz w:val="32"/>
          <w:szCs w:val="32"/>
          <w:shd w:val="clear" w:color="auto" w:fill="FFFFFF"/>
          <w:lang w:val="en-US" w:eastAsia="zh-CN"/>
        </w:rPr>
        <w:t>“4.15”全民国家安全教育日线上答题、</w:t>
      </w:r>
      <w:r>
        <w:rPr>
          <w:rFonts w:hint="eastAsia" w:ascii="仿宋" w:hAnsi="仿宋" w:eastAsia="仿宋" w:cs="仿宋"/>
          <w:color w:val="333333"/>
          <w:spacing w:val="11"/>
          <w:sz w:val="32"/>
          <w:szCs w:val="32"/>
        </w:rPr>
        <w:t>第</w:t>
      </w:r>
      <w:r>
        <w:rPr>
          <w:rFonts w:hint="eastAsia" w:ascii="仿宋" w:hAnsi="仿宋" w:eastAsia="仿宋" w:cs="仿宋"/>
          <w:color w:val="333333"/>
          <w:spacing w:val="11"/>
          <w:sz w:val="32"/>
          <w:szCs w:val="32"/>
          <w:lang w:eastAsia="zh-CN"/>
        </w:rPr>
        <w:t>五</w:t>
      </w:r>
      <w:r>
        <w:rPr>
          <w:rFonts w:hint="eastAsia" w:ascii="仿宋" w:hAnsi="仿宋" w:eastAsia="仿宋" w:cs="仿宋"/>
          <w:color w:val="333333"/>
          <w:spacing w:val="11"/>
          <w:sz w:val="32"/>
          <w:szCs w:val="32"/>
        </w:rPr>
        <w:t>个</w:t>
      </w:r>
      <w:r>
        <w:rPr>
          <w:rFonts w:hint="eastAsia" w:ascii="仿宋_GB2312" w:hAnsi="仿宋_GB2312" w:eastAsia="仿宋_GB2312" w:cs="仿宋_GB2312"/>
          <w:b w:val="0"/>
          <w:bCs w:val="0"/>
          <w:color w:val="333333"/>
          <w:kern w:val="0"/>
          <w:sz w:val="32"/>
          <w:szCs w:val="32"/>
          <w:shd w:val="clear" w:color="auto" w:fill="FFFFFF"/>
          <w:lang w:val="en-US" w:eastAsia="zh-CN"/>
        </w:rPr>
        <w:t>“民法典宣传月”、12.4宪法宣传日、省财政法律法规知识竞赛等主题普法活动。按要求认真组织副科级以上干部参加全市干部宪法法律知识培训考试，全部按时完成培训及考试，参考率及优秀率均达100%。</w:t>
      </w:r>
    </w:p>
    <w:p w14:paraId="5CCB994A">
      <w:pPr>
        <w:keepNext w:val="0"/>
        <w:keepLines w:val="0"/>
        <w:pageBreakBefore w:val="0"/>
        <w:numPr>
          <w:ilvl w:val="0"/>
          <w:numId w:val="0"/>
        </w:numPr>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深入开展</w:t>
      </w:r>
      <w:r>
        <w:rPr>
          <w:rFonts w:hint="eastAsia" w:ascii="楷体_GB2312" w:hAnsi="楷体_GB2312" w:eastAsia="楷体_GB2312" w:cs="楷体_GB2312"/>
          <w:b/>
          <w:bCs/>
          <w:sz w:val="32"/>
          <w:szCs w:val="32"/>
          <w:lang w:eastAsia="zh-CN"/>
        </w:rPr>
        <w:t>普法</w:t>
      </w:r>
      <w:r>
        <w:rPr>
          <w:rFonts w:hint="eastAsia" w:ascii="楷体_GB2312" w:hAnsi="楷体_GB2312" w:eastAsia="楷体_GB2312" w:cs="楷体_GB2312"/>
          <w:b/>
          <w:bCs/>
          <w:sz w:val="32"/>
          <w:szCs w:val="32"/>
        </w:rPr>
        <w:t>宣传活动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color w:val="333333"/>
          <w:spacing w:val="8"/>
          <w:kern w:val="0"/>
          <w:sz w:val="32"/>
          <w:szCs w:val="32"/>
          <w:shd w:val="clear" w:color="auto" w:fill="FFFFFF"/>
          <w:lang w:val="en-US" w:eastAsia="zh-CN"/>
        </w:rPr>
        <w:t>一是</w:t>
      </w:r>
      <w:r>
        <w:rPr>
          <w:rFonts w:hint="eastAsia" w:ascii="仿宋_GB2312" w:hAnsi="Arial" w:eastAsia="仿宋_GB2312" w:cs="Arial"/>
          <w:color w:val="333333"/>
          <w:spacing w:val="8"/>
          <w:kern w:val="0"/>
          <w:sz w:val="32"/>
          <w:szCs w:val="32"/>
          <w:shd w:val="clear" w:color="auto" w:fill="FFFFFF"/>
          <w:lang w:eastAsia="zh-CN"/>
        </w:rPr>
        <w:t>落实</w:t>
      </w:r>
      <w:r>
        <w:rPr>
          <w:rFonts w:hint="eastAsia" w:ascii="仿宋_GB2312" w:hAnsi="Arial" w:eastAsia="仿宋_GB2312" w:cs="Arial"/>
          <w:color w:val="333333"/>
          <w:spacing w:val="8"/>
          <w:kern w:val="0"/>
          <w:sz w:val="32"/>
          <w:szCs w:val="32"/>
          <w:shd w:val="clear" w:color="auto" w:fill="FFFFFF"/>
        </w:rPr>
        <w:t>“谁执法谁普法”</w:t>
      </w:r>
      <w:r>
        <w:rPr>
          <w:rFonts w:hint="eastAsia" w:ascii="仿宋_GB2312" w:hAnsi="Arial" w:eastAsia="仿宋_GB2312" w:cs="Arial"/>
          <w:color w:val="333333"/>
          <w:spacing w:val="8"/>
          <w:kern w:val="0"/>
          <w:sz w:val="32"/>
          <w:szCs w:val="32"/>
          <w:shd w:val="clear" w:color="auto" w:fill="FFFFFF"/>
          <w:lang w:eastAsia="zh-CN"/>
        </w:rPr>
        <w:t>“谁管理谁普法”“谁服务谁普法”</w:t>
      </w:r>
      <w:r>
        <w:rPr>
          <w:rFonts w:hint="eastAsia" w:ascii="仿宋_GB2312" w:hAnsi="Arial" w:eastAsia="仿宋_GB2312" w:cs="Arial"/>
          <w:color w:val="333333"/>
          <w:spacing w:val="8"/>
          <w:kern w:val="0"/>
          <w:sz w:val="32"/>
          <w:szCs w:val="32"/>
          <w:shd w:val="clear" w:color="auto" w:fill="FFFFFF"/>
        </w:rPr>
        <w:t>责任制</w:t>
      </w:r>
      <w:r>
        <w:rPr>
          <w:rFonts w:hint="eastAsia" w:ascii="仿宋_GB2312" w:hAnsi="Arial" w:eastAsia="仿宋_GB2312" w:cs="Arial"/>
          <w:color w:val="333333"/>
          <w:spacing w:val="8"/>
          <w:kern w:val="0"/>
          <w:sz w:val="32"/>
          <w:szCs w:val="32"/>
          <w:shd w:val="clear" w:color="auto" w:fill="FFFFFF"/>
          <w:lang w:eastAsia="zh-CN"/>
        </w:rPr>
        <w:t>，</w:t>
      </w:r>
      <w:r>
        <w:rPr>
          <w:rFonts w:hint="eastAsia" w:ascii="仿宋_GB2312" w:hAnsi="仿宋_GB2312" w:eastAsia="仿宋_GB2312" w:cs="仿宋_GB2312"/>
          <w:b/>
          <w:bCs/>
          <w:kern w:val="0"/>
          <w:sz w:val="32"/>
          <w:szCs w:val="32"/>
          <w:lang w:val="en-US" w:eastAsia="zh-CN" w:bidi="ar"/>
        </w:rPr>
        <w:t>制定《2025年承德市财政普法依法治理工作要点》</w:t>
      </w:r>
      <w:r>
        <w:rPr>
          <w:rFonts w:hint="eastAsia" w:ascii="仿宋_GB2312" w:hAnsi="仿宋_GB2312" w:eastAsia="仿宋_GB2312" w:cs="仿宋_GB2312"/>
          <w:kern w:val="0"/>
          <w:sz w:val="32"/>
          <w:szCs w:val="32"/>
          <w:lang w:val="en-US" w:eastAsia="zh-CN" w:bidi="ar"/>
        </w:rPr>
        <w:t>，</w:t>
      </w:r>
      <w:r>
        <w:rPr>
          <w:rFonts w:hint="eastAsia" w:ascii="仿宋_GB2312" w:hAnsi="Arial" w:eastAsia="仿宋_GB2312" w:cs="Arial"/>
          <w:color w:val="333333"/>
          <w:spacing w:val="8"/>
          <w:kern w:val="0"/>
          <w:sz w:val="32"/>
          <w:szCs w:val="32"/>
          <w:shd w:val="clear" w:color="auto" w:fill="FFFFFF"/>
          <w:lang w:val="en-US" w:eastAsia="zh-CN"/>
        </w:rPr>
        <w:t>明确普法重点内容、重点对象及相关工作要求。</w:t>
      </w:r>
      <w:r>
        <w:rPr>
          <w:rFonts w:hint="eastAsia" w:ascii="仿宋_GB2312" w:hAnsi="Arial" w:eastAsia="仿宋_GB2312" w:cs="Arial"/>
          <w:color w:val="333333"/>
          <w:spacing w:val="8"/>
          <w:kern w:val="0"/>
          <w:sz w:val="32"/>
          <w:szCs w:val="32"/>
          <w:shd w:val="clear" w:color="auto" w:fill="FFFFFF"/>
          <w:lang w:eastAsia="zh-CN"/>
        </w:rPr>
        <w:t>根据科室职责制定</w:t>
      </w:r>
      <w:r>
        <w:rPr>
          <w:rFonts w:hint="eastAsia" w:ascii="仿宋_GB2312" w:hAnsi="仿宋" w:eastAsia="仿宋_GB2312" w:cs="宋体"/>
          <w:kern w:val="0"/>
          <w:sz w:val="32"/>
          <w:szCs w:val="32"/>
        </w:rPr>
        <w:t>普法</w:t>
      </w:r>
      <w:r>
        <w:rPr>
          <w:rFonts w:hint="eastAsia" w:ascii="仿宋_GB2312" w:hAnsi="仿宋" w:eastAsia="仿宋_GB2312" w:cs="宋体"/>
          <w:kern w:val="0"/>
          <w:sz w:val="32"/>
          <w:szCs w:val="32"/>
          <w:lang w:eastAsia="zh-CN"/>
        </w:rPr>
        <w:t>责任</w:t>
      </w:r>
      <w:r>
        <w:rPr>
          <w:rFonts w:hint="eastAsia" w:ascii="仿宋_GB2312" w:hAnsi="仿宋" w:eastAsia="仿宋_GB2312" w:cs="宋体"/>
          <w:kern w:val="0"/>
          <w:sz w:val="32"/>
          <w:szCs w:val="32"/>
        </w:rPr>
        <w:t>清单</w:t>
      </w:r>
      <w:r>
        <w:rPr>
          <w:rFonts w:hint="eastAsia" w:ascii="仿宋_GB2312" w:hAnsi="仿宋" w:eastAsia="仿宋_GB2312" w:cs="宋体"/>
          <w:kern w:val="0"/>
          <w:sz w:val="32"/>
          <w:szCs w:val="32"/>
          <w:lang w:eastAsia="zh-CN"/>
        </w:rPr>
        <w:t>，</w:t>
      </w:r>
      <w:r>
        <w:rPr>
          <w:rFonts w:hint="eastAsia" w:ascii="仿宋_GB2312" w:hAnsi="Arial" w:eastAsia="仿宋_GB2312" w:cs="Arial"/>
          <w:color w:val="333333"/>
          <w:spacing w:val="8"/>
          <w:kern w:val="0"/>
          <w:sz w:val="32"/>
          <w:szCs w:val="32"/>
          <w:shd w:val="clear" w:color="auto" w:fill="FFFFFF"/>
          <w:lang w:eastAsia="zh-CN"/>
        </w:rPr>
        <w:t>将重点普法工作任务分解到各相关科室。</w:t>
      </w:r>
      <w:r>
        <w:rPr>
          <w:rFonts w:hint="eastAsia" w:ascii="仿宋_GB2312" w:hAnsi="Arial" w:eastAsia="仿宋_GB2312" w:cs="Arial"/>
          <w:b/>
          <w:bCs/>
          <w:color w:val="333333"/>
          <w:spacing w:val="8"/>
          <w:kern w:val="0"/>
          <w:sz w:val="32"/>
          <w:szCs w:val="32"/>
          <w:shd w:val="clear" w:color="auto" w:fill="FFFFFF"/>
          <w:lang w:eastAsia="zh-CN"/>
        </w:rPr>
        <w:t>二是</w:t>
      </w:r>
      <w:r>
        <w:rPr>
          <w:rFonts w:hint="eastAsia" w:ascii="仿宋_GB2312" w:hAnsi="仿宋_GB2312" w:eastAsia="仿宋_GB2312" w:cs="仿宋_GB2312"/>
          <w:b/>
          <w:bCs/>
          <w:sz w:val="32"/>
          <w:szCs w:val="32"/>
          <w:lang w:eastAsia="zh-CN"/>
        </w:rPr>
        <w:t>积极</w:t>
      </w:r>
      <w:r>
        <w:rPr>
          <w:rFonts w:hint="eastAsia" w:ascii="仿宋_GB2312" w:hAnsi="仿宋_GB2312" w:eastAsia="仿宋_GB2312" w:cs="仿宋_GB2312"/>
          <w:b/>
          <w:bCs/>
          <w:sz w:val="32"/>
          <w:szCs w:val="32"/>
        </w:rPr>
        <w:t>开展</w:t>
      </w:r>
      <w:r>
        <w:rPr>
          <w:rFonts w:hint="eastAsia" w:ascii="仿宋_GB2312" w:hAnsi="仿宋_GB2312" w:eastAsia="仿宋_GB2312" w:cs="仿宋_GB2312"/>
          <w:b/>
          <w:bCs/>
          <w:sz w:val="32"/>
          <w:szCs w:val="32"/>
          <w:lang w:eastAsia="zh-CN"/>
        </w:rPr>
        <w:t>普法</w:t>
      </w:r>
      <w:r>
        <w:rPr>
          <w:rFonts w:hint="eastAsia" w:ascii="仿宋_GB2312" w:hAnsi="仿宋_GB2312" w:eastAsia="仿宋_GB2312" w:cs="仿宋_GB2312"/>
          <w:b/>
          <w:bCs/>
          <w:sz w:val="32"/>
          <w:szCs w:val="32"/>
        </w:rPr>
        <w:t>宣传活动，</w:t>
      </w:r>
      <w:r>
        <w:rPr>
          <w:rFonts w:hint="eastAsia" w:ascii="仿宋_GB2312" w:hAnsi="仿宋_GB2312" w:eastAsia="仿宋_GB2312" w:cs="仿宋_GB2312"/>
          <w:b/>
          <w:bCs/>
          <w:color w:val="333333"/>
          <w:kern w:val="0"/>
          <w:sz w:val="32"/>
          <w:szCs w:val="32"/>
          <w:shd w:val="clear" w:color="auto" w:fill="FFFFFF"/>
          <w:lang w:val="en-US" w:eastAsia="zh-CN"/>
        </w:rPr>
        <w:t>将普法融入财政业务工作</w:t>
      </w:r>
      <w:r>
        <w:rPr>
          <w:rFonts w:hint="eastAsia" w:ascii="仿宋_GB2312" w:hAnsi="仿宋_GB2312" w:eastAsia="仿宋_GB2312" w:cs="仿宋_GB2312"/>
          <w:b w:val="0"/>
          <w:bCs w:val="0"/>
          <w:color w:val="333333"/>
          <w:kern w:val="0"/>
          <w:sz w:val="32"/>
          <w:szCs w:val="32"/>
          <w:shd w:val="clear" w:color="auto" w:fill="FFFFFF"/>
          <w:lang w:val="en-US" w:eastAsia="zh-CN"/>
        </w:rPr>
        <w:t>。</w:t>
      </w:r>
      <w:r>
        <w:rPr>
          <w:rFonts w:hint="eastAsia" w:ascii="仿宋_GB2312" w:hAnsi="仿宋_GB2312" w:eastAsia="仿宋_GB2312" w:cs="仿宋_GB2312"/>
          <w:color w:val="333333"/>
          <w:kern w:val="0"/>
          <w:sz w:val="32"/>
          <w:szCs w:val="32"/>
          <w:shd w:val="clear" w:color="auto" w:fill="FFFFFF"/>
          <w:lang w:eastAsia="zh-CN"/>
        </w:rPr>
        <w:t>组织</w:t>
      </w:r>
      <w:r>
        <w:rPr>
          <w:rFonts w:hint="eastAsia" w:ascii="仿宋_GB2312" w:hAnsi="Arial" w:eastAsia="仿宋_GB2312" w:cs="Arial"/>
          <w:color w:val="333333"/>
          <w:spacing w:val="8"/>
          <w:kern w:val="0"/>
          <w:sz w:val="32"/>
          <w:szCs w:val="32"/>
          <w:shd w:val="clear" w:color="auto" w:fill="FFFFFF"/>
          <w:lang w:val="en-US" w:eastAsia="zh-CN"/>
        </w:rPr>
        <w:t>新</w:t>
      </w:r>
      <w:r>
        <w:rPr>
          <w:rFonts w:hint="eastAsia" w:ascii="仿宋_GB2312" w:hAnsi="仿宋_GB2312" w:eastAsia="仿宋_GB2312" w:cs="仿宋_GB2312"/>
          <w:color w:val="333333"/>
          <w:kern w:val="0"/>
          <w:sz w:val="32"/>
          <w:szCs w:val="32"/>
          <w:shd w:val="clear" w:color="auto" w:fill="FFFFFF"/>
          <w:lang w:eastAsia="zh-CN"/>
        </w:rPr>
        <w:t>会计法培训、</w:t>
      </w:r>
      <w:r>
        <w:rPr>
          <w:rFonts w:hint="eastAsia" w:ascii="仿宋_GB2312" w:hAnsi="仿宋_GB2312" w:eastAsia="仿宋_GB2312" w:cs="仿宋_GB2312"/>
          <w:b w:val="0"/>
          <w:bCs w:val="0"/>
          <w:i w:val="0"/>
          <w:iCs w:val="0"/>
          <w:caps w:val="0"/>
          <w:color w:val="000000"/>
          <w:spacing w:val="0"/>
          <w:sz w:val="32"/>
          <w:szCs w:val="32"/>
          <w:shd w:val="clear" w:fill="FFFFFF"/>
        </w:rPr>
        <w:t>政府采购业务</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培训、</w:t>
      </w:r>
      <w:r>
        <w:rPr>
          <w:rFonts w:ascii="仿宋" w:hAnsi="仿宋" w:eastAsia="仿宋" w:cs="仿宋"/>
          <w:b w:val="0"/>
          <w:bCs w:val="0"/>
          <w:i w:val="0"/>
          <w:iCs w:val="0"/>
          <w:caps w:val="0"/>
          <w:color w:val="000000"/>
          <w:spacing w:val="0"/>
          <w:sz w:val="32"/>
          <w:szCs w:val="32"/>
          <w:shd w:val="clear" w:fill="FFFFFF"/>
        </w:rPr>
        <w:t>农村基层财会政策培训</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_GB2312" w:hAnsi="宋体" w:eastAsia="仿宋_GB2312" w:cs="仿宋_GB2312"/>
          <w:b w:val="0"/>
          <w:bCs w:val="0"/>
          <w:i w:val="0"/>
          <w:iCs w:val="0"/>
          <w:caps w:val="0"/>
          <w:color w:val="000000"/>
          <w:spacing w:val="0"/>
          <w:sz w:val="32"/>
          <w:szCs w:val="32"/>
          <w:shd w:val="clear" w:fill="FFFFFF"/>
        </w:rPr>
        <w:t>全过程预算绩效管理</w:t>
      </w:r>
      <w:r>
        <w:rPr>
          <w:rFonts w:hint="eastAsia" w:ascii="仿宋_GB2312" w:hAnsi="宋体" w:eastAsia="仿宋_GB2312" w:cs="仿宋_GB2312"/>
          <w:b w:val="0"/>
          <w:bCs w:val="0"/>
          <w:i w:val="0"/>
          <w:iCs w:val="0"/>
          <w:caps w:val="0"/>
          <w:color w:val="000000"/>
          <w:spacing w:val="0"/>
          <w:sz w:val="32"/>
          <w:szCs w:val="32"/>
          <w:shd w:val="clear" w:fill="FFFFFF"/>
          <w:lang w:eastAsia="zh-CN"/>
        </w:rPr>
        <w:t>政策</w:t>
      </w:r>
      <w:r>
        <w:rPr>
          <w:rFonts w:hint="eastAsia" w:ascii="仿宋_GB2312" w:hAnsi="宋体" w:eastAsia="仿宋_GB2312" w:cs="仿宋_GB2312"/>
          <w:b w:val="0"/>
          <w:bCs w:val="0"/>
          <w:i w:val="0"/>
          <w:iCs w:val="0"/>
          <w:caps w:val="0"/>
          <w:color w:val="000000"/>
          <w:spacing w:val="0"/>
          <w:sz w:val="32"/>
          <w:szCs w:val="32"/>
          <w:shd w:val="clear" w:fill="FFFFFF"/>
        </w:rPr>
        <w:t>业务专题培训</w:t>
      </w:r>
      <w:r>
        <w:rPr>
          <w:rFonts w:hint="eastAsia" w:ascii="仿宋_GB2312" w:hAnsi="仿宋_GB2312" w:eastAsia="仿宋_GB2312" w:cs="仿宋_GB2312"/>
          <w:color w:val="333333"/>
          <w:kern w:val="0"/>
          <w:sz w:val="32"/>
          <w:szCs w:val="32"/>
          <w:shd w:val="clear" w:color="auto" w:fill="FFFFFF"/>
          <w:lang w:eastAsia="zh-CN"/>
        </w:rPr>
        <w:t>等</w:t>
      </w:r>
      <w:r>
        <w:rPr>
          <w:rFonts w:hint="eastAsia" w:ascii="仿宋_GB2312" w:hAnsi="仿宋_GB2312" w:eastAsia="仿宋_GB2312" w:cs="仿宋_GB2312"/>
          <w:color w:val="333333"/>
          <w:kern w:val="0"/>
          <w:sz w:val="32"/>
          <w:szCs w:val="32"/>
          <w:shd w:val="clear" w:color="auto" w:fill="FFFFFF"/>
          <w:lang w:val="en-US" w:eastAsia="zh-CN"/>
        </w:rPr>
        <w:t>10余项</w:t>
      </w:r>
      <w:r>
        <w:rPr>
          <w:rFonts w:hint="eastAsia" w:ascii="仿宋_GB2312" w:hAnsi="仿宋_GB2312" w:eastAsia="仿宋_GB2312" w:cs="仿宋_GB2312"/>
          <w:color w:val="333333"/>
          <w:kern w:val="0"/>
          <w:sz w:val="32"/>
          <w:szCs w:val="32"/>
          <w:shd w:val="clear" w:color="auto" w:fill="FFFFFF"/>
          <w:lang w:eastAsia="zh-CN"/>
        </w:rPr>
        <w:t>法律法规</w:t>
      </w:r>
      <w:r>
        <w:rPr>
          <w:rFonts w:hint="eastAsia" w:ascii="仿宋_GB2312" w:hAnsi="仿宋_GB2312" w:eastAsia="仿宋_GB2312" w:cs="仿宋_GB2312"/>
          <w:color w:val="333333"/>
          <w:kern w:val="0"/>
          <w:sz w:val="32"/>
          <w:szCs w:val="32"/>
          <w:shd w:val="clear" w:color="auto" w:fill="FFFFFF"/>
          <w:lang w:val="en-US" w:eastAsia="zh-CN"/>
        </w:rPr>
        <w:t>培训</w:t>
      </w:r>
      <w:r>
        <w:rPr>
          <w:rFonts w:hint="eastAsia" w:ascii="仿宋_GB2312" w:hAnsi="仿宋_GB2312" w:eastAsia="仿宋_GB2312" w:cs="仿宋_GB2312"/>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面向</w:t>
      </w:r>
      <w:r>
        <w:rPr>
          <w:rFonts w:hint="eastAsia" w:ascii="仿宋_GB2312" w:hAnsi="仿宋_GB2312" w:eastAsia="仿宋_GB2312" w:cs="仿宋_GB2312"/>
          <w:color w:val="333333"/>
          <w:kern w:val="0"/>
          <w:sz w:val="32"/>
          <w:szCs w:val="32"/>
          <w:shd w:val="clear" w:color="auto" w:fill="FFFFFF"/>
          <w:lang w:eastAsia="zh-CN"/>
        </w:rPr>
        <w:t>全市行政、企事业单位</w:t>
      </w:r>
      <w:r>
        <w:rPr>
          <w:rFonts w:hint="eastAsia" w:ascii="仿宋_GB2312" w:hAnsi="仿宋_GB2312" w:eastAsia="仿宋_GB2312" w:cs="仿宋_GB2312"/>
          <w:color w:val="333333"/>
          <w:kern w:val="0"/>
          <w:sz w:val="32"/>
          <w:szCs w:val="32"/>
          <w:shd w:val="clear" w:color="auto" w:fill="FFFFFF"/>
        </w:rPr>
        <w:t>财务会计人员、政府采购从业人员</w:t>
      </w:r>
      <w:r>
        <w:rPr>
          <w:rFonts w:hint="eastAsia" w:ascii="仿宋_GB2312" w:hAnsi="仿宋_GB2312" w:eastAsia="仿宋_GB2312" w:cs="仿宋_GB2312"/>
          <w:color w:val="333333"/>
          <w:kern w:val="0"/>
          <w:sz w:val="32"/>
          <w:szCs w:val="32"/>
          <w:shd w:val="clear" w:color="auto" w:fill="FFFFFF"/>
          <w:lang w:eastAsia="zh-CN"/>
        </w:rPr>
        <w:t>等服务对象</w:t>
      </w:r>
      <w:r>
        <w:rPr>
          <w:rFonts w:hint="eastAsia" w:ascii="仿宋_GB2312" w:hAnsi="仿宋_GB2312" w:eastAsia="仿宋_GB2312" w:cs="仿宋_GB2312"/>
          <w:color w:val="333333"/>
          <w:kern w:val="0"/>
          <w:sz w:val="32"/>
          <w:szCs w:val="32"/>
          <w:shd w:val="clear" w:color="auto" w:fill="FFFFFF"/>
        </w:rPr>
        <w:t>，大力宣传财政、会计、政府采购等财政法规制度，不断提升相关行业从业人员的法治意识，树立诚信守法、依法从业的自觉性和主动性。</w:t>
      </w:r>
    </w:p>
    <w:p w14:paraId="67E726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eastAsia="黑体" w:cs="仿宋_GB2312"/>
          <w:sz w:val="32"/>
          <w:szCs w:val="32"/>
          <w:lang w:val="en-US" w:eastAsia="zh-CN"/>
        </w:rPr>
      </w:pPr>
      <w:r>
        <w:rPr>
          <w:rFonts w:hint="eastAsia" w:ascii="黑体" w:eastAsia="黑体" w:cs="仿宋_GB2312"/>
          <w:sz w:val="32"/>
          <w:szCs w:val="32"/>
          <w:lang w:val="en-US" w:eastAsia="zh-CN"/>
        </w:rPr>
        <w:t>十、存在问题及下一步工作安排</w:t>
      </w:r>
    </w:p>
    <w:p w14:paraId="75B1B9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2025年以来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我局</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法治政府建设</w:t>
      </w:r>
      <w:r>
        <w:rPr>
          <w:rFonts w:hint="default" w:ascii="仿宋_GB2312" w:hAnsi="仿宋_GB2312" w:eastAsia="仿宋_GB2312" w:cs="仿宋_GB2312"/>
          <w:sz w:val="32"/>
          <w:szCs w:val="32"/>
          <w:lang w:val="en-US" w:eastAsia="zh-CN"/>
        </w:rPr>
        <w:t>方面取得了一些成效，但对照市委政府和社会公众要求，还存在不足之处：</w:t>
      </w:r>
      <w:r>
        <w:rPr>
          <w:rFonts w:hint="default"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法治政府建设与财政中心工作结合紧密度还需进一步加大，</w:t>
      </w:r>
      <w:r>
        <w:rPr>
          <w:rFonts w:hint="default" w:ascii="仿宋_GB2312" w:hAnsi="仿宋_GB2312" w:eastAsia="仿宋_GB2312" w:cs="仿宋_GB2312"/>
          <w:sz w:val="32"/>
          <w:szCs w:val="32"/>
          <w:lang w:val="en-US" w:eastAsia="zh-CN"/>
        </w:rPr>
        <w:t>依法行政</w:t>
      </w:r>
      <w:r>
        <w:rPr>
          <w:rFonts w:hint="eastAsia" w:ascii="仿宋_GB2312" w:hAnsi="仿宋_GB2312" w:eastAsia="仿宋_GB2312" w:cs="仿宋_GB2312"/>
          <w:sz w:val="32"/>
          <w:szCs w:val="32"/>
          <w:lang w:val="en-US" w:eastAsia="zh-CN"/>
        </w:rPr>
        <w:t>依法理财水平尚有提升的空间</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lang w:val="en-US" w:eastAsia="zh-CN"/>
        </w:rPr>
        <w:t>治</w:t>
      </w:r>
      <w:r>
        <w:rPr>
          <w:rFonts w:hint="default"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val="en-US" w:eastAsia="zh-CN"/>
        </w:rPr>
        <w:t>教育深</w:t>
      </w:r>
      <w:r>
        <w:rPr>
          <w:rFonts w:hint="default"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lang w:val="en-US" w:eastAsia="zh-CN"/>
        </w:rPr>
        <w:t>广度和宣传形式尚需进一步改进</w:t>
      </w:r>
      <w:r>
        <w:rPr>
          <w:rFonts w:hint="default" w:ascii="仿宋_GB2312" w:hAnsi="仿宋_GB2312" w:eastAsia="仿宋_GB2312" w:cs="仿宋_GB2312"/>
          <w:sz w:val="32"/>
          <w:szCs w:val="32"/>
          <w:lang w:val="en-US" w:eastAsia="zh-CN"/>
        </w:rPr>
        <w:t>。</w:t>
      </w:r>
    </w:p>
    <w:p w14:paraId="5898C0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w:t>
      </w:r>
      <w:r>
        <w:rPr>
          <w:rFonts w:hint="eastAsia" w:ascii="Times New Roman" w:hAnsi="Times New Roman" w:eastAsia="仿宋_GB2312" w:cs="Calibri"/>
          <w:bCs/>
          <w:sz w:val="32"/>
          <w:szCs w:val="32"/>
          <w:lang w:val="en-US" w:eastAsia="zh-CN"/>
        </w:rPr>
        <w:t>，我局将</w:t>
      </w:r>
      <w:r>
        <w:rPr>
          <w:rFonts w:hint="eastAsia" w:ascii="仿宋_GB2312" w:hAnsi="仿宋_GB2312" w:eastAsia="仿宋_GB2312" w:cs="仿宋_GB2312"/>
          <w:sz w:val="32"/>
          <w:szCs w:val="32"/>
        </w:rPr>
        <w:t>继续深入学习贯彻习近平总书记全面依法治国新理念新思想新战略，进一步增强“四个意识”、坚定“四个自信”、做到“两个维护”，按照市委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市政府要求，深入推进法治政府建设，不断增强运用法治思维和法治方式做好财政工作的能力，为</w:t>
      </w:r>
      <w:r>
        <w:rPr>
          <w:rFonts w:hint="eastAsia" w:ascii="仿宋_GB2312" w:hAnsi="仿宋_GB2312" w:eastAsia="仿宋_GB2312" w:cs="仿宋_GB2312"/>
          <w:sz w:val="32"/>
          <w:szCs w:val="32"/>
          <w:lang w:val="en-US" w:eastAsia="zh-CN"/>
        </w:rPr>
        <w:t>高质量发展的生态强市、魅力承德</w:t>
      </w:r>
      <w:r>
        <w:rPr>
          <w:rFonts w:hint="eastAsia" w:ascii="仿宋_GB2312" w:hAnsi="仿宋_GB2312" w:eastAsia="仿宋_GB2312" w:cs="仿宋_GB2312"/>
          <w:sz w:val="32"/>
          <w:szCs w:val="32"/>
        </w:rPr>
        <w:t>提供坚强财政保障。</w:t>
      </w:r>
      <w:r>
        <w:rPr>
          <w:rFonts w:hint="eastAsia" w:ascii="仿宋_GB2312" w:hAnsi="仿宋_GB2312" w:eastAsia="仿宋_GB2312" w:cs="仿宋_GB2312"/>
          <w:sz w:val="32"/>
          <w:szCs w:val="32"/>
          <w:lang w:val="en-US" w:eastAsia="zh-CN"/>
        </w:rPr>
        <w:t xml:space="preserve">  </w:t>
      </w:r>
    </w:p>
    <w:p w14:paraId="4C349A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lang w:eastAsia="zh-CN"/>
        </w:rPr>
        <w:t>（一）</w:t>
      </w:r>
      <w:r>
        <w:rPr>
          <w:rFonts w:hint="eastAsia" w:ascii="楷体_GB2312" w:hAnsi="楷体_GB2312" w:eastAsia="楷体_GB2312" w:cs="楷体_GB2312"/>
          <w:b/>
          <w:bCs/>
          <w:color w:val="333333"/>
          <w:kern w:val="0"/>
          <w:sz w:val="32"/>
          <w:szCs w:val="32"/>
          <w:shd w:val="clear" w:color="auto" w:fill="FFFFFF"/>
        </w:rPr>
        <w:t>深入学习贯彻习近平法治思想和习</w:t>
      </w:r>
      <w:r>
        <w:rPr>
          <w:rFonts w:hint="eastAsia" w:ascii="楷体_GB2312" w:hAnsi="楷体_GB2312" w:eastAsia="楷体_GB2312" w:cs="楷体_GB2312"/>
          <w:b/>
          <w:bCs/>
          <w:color w:val="333333"/>
          <w:kern w:val="0"/>
          <w:sz w:val="32"/>
          <w:szCs w:val="32"/>
          <w:shd w:val="clear" w:color="auto" w:fill="FFFFFF"/>
          <w:lang w:eastAsia="zh-CN"/>
        </w:rPr>
        <w:t>近平</w:t>
      </w:r>
      <w:r>
        <w:rPr>
          <w:rFonts w:hint="eastAsia" w:ascii="楷体_GB2312" w:hAnsi="楷体_GB2312" w:eastAsia="楷体_GB2312" w:cs="楷体_GB2312"/>
          <w:b/>
          <w:bCs/>
          <w:color w:val="333333"/>
          <w:kern w:val="0"/>
          <w:sz w:val="32"/>
          <w:szCs w:val="32"/>
          <w:shd w:val="clear" w:color="auto" w:fill="FFFFFF"/>
        </w:rPr>
        <w:t>总书记关于法治建设重要讲话精神</w:t>
      </w:r>
      <w:r>
        <w:rPr>
          <w:rFonts w:hint="eastAsia" w:ascii="楷体_GB2312" w:hAnsi="楷体_GB2312" w:eastAsia="楷体_GB2312" w:cs="楷体_GB2312"/>
          <w:b/>
          <w:bCs/>
          <w:color w:val="333333"/>
          <w:kern w:val="0"/>
          <w:sz w:val="32"/>
          <w:szCs w:val="32"/>
          <w:shd w:val="clear" w:color="auto" w:fill="FFFFFF"/>
          <w:lang w:eastAsia="zh-CN"/>
        </w:rPr>
        <w:t>。</w:t>
      </w:r>
      <w:r>
        <w:rPr>
          <w:rFonts w:hint="eastAsia" w:ascii="仿宋_GB2312" w:hAnsi="仿宋_GB2312" w:eastAsia="仿宋_GB2312" w:cs="仿宋_GB2312"/>
          <w:color w:val="333333"/>
          <w:kern w:val="0"/>
          <w:sz w:val="32"/>
          <w:szCs w:val="32"/>
          <w:shd w:val="clear" w:color="auto" w:fill="FFFFFF"/>
        </w:rPr>
        <w:t>严格落实领导干部应知应会党内法规和国家法律清单制度，将党的二十大关于全面依法治国新部署新要求和习近平法治思想、党内法规等作为局党组理论学习中心组学习、干部培训、党员学习的重要内容。运用多种形式学习领会习近平法治思想，推动习近平法治思想入脑入心。</w:t>
      </w:r>
    </w:p>
    <w:p w14:paraId="32BD596E">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 w:eastAsia="仿宋_GB2312"/>
          <w:sz w:val="32"/>
          <w:szCs w:val="32"/>
          <w:lang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持续强化财政规范性文件管理</w:t>
      </w:r>
      <w:r>
        <w:rPr>
          <w:rFonts w:hint="eastAsia" w:ascii="楷体_GB2312" w:hAnsi="楷体_GB2312" w:eastAsia="楷体_GB2312" w:cs="楷体_GB2312"/>
          <w:b/>
          <w:bCs w:val="0"/>
          <w:sz w:val="32"/>
          <w:szCs w:val="32"/>
          <w:lang w:eastAsia="zh-CN"/>
        </w:rPr>
        <w:t>。</w:t>
      </w:r>
      <w:r>
        <w:rPr>
          <w:rFonts w:hint="eastAsia" w:ascii="仿宋_GB2312" w:hAnsi="Calibri" w:eastAsia="仿宋_GB2312" w:cs="Times New Roman"/>
          <w:sz w:val="32"/>
          <w:szCs w:val="32"/>
        </w:rPr>
        <w:t>一是加强规范性文件制定管理，严格落实公开征求意见、合法性审查、集体讨论决定、统一发布</w:t>
      </w:r>
      <w:r>
        <w:rPr>
          <w:rFonts w:hint="eastAsia" w:ascii="仿宋_GB2312" w:eastAsia="仿宋_GB2312"/>
          <w:sz w:val="32"/>
          <w:szCs w:val="32"/>
        </w:rPr>
        <w:t>、及时备案</w:t>
      </w:r>
      <w:r>
        <w:rPr>
          <w:rFonts w:hint="eastAsia" w:ascii="仿宋_GB2312" w:hAnsi="Calibri" w:eastAsia="仿宋_GB2312" w:cs="Times New Roman"/>
          <w:sz w:val="32"/>
          <w:szCs w:val="32"/>
        </w:rPr>
        <w:t>等制度规范；</w:t>
      </w:r>
      <w:r>
        <w:rPr>
          <w:rFonts w:hint="eastAsia" w:ascii="仿宋_GB2312" w:hAnsi="仿宋" w:eastAsia="仿宋_GB2312" w:cs="Times New Roman"/>
          <w:sz w:val="32"/>
          <w:szCs w:val="32"/>
        </w:rPr>
        <w:t>二是强化规范性文件清理工作，对已公布的规范性文件进行定期清理；三是继续做好对规范性文件及出台的政策措施的公平竞争审查工作，</w:t>
      </w:r>
      <w:r>
        <w:rPr>
          <w:rFonts w:hint="eastAsia" w:ascii="仿宋_GB2312" w:hAnsi="仿宋" w:eastAsia="仿宋_GB2312"/>
          <w:sz w:val="32"/>
          <w:szCs w:val="32"/>
          <w:lang w:eastAsia="zh-CN"/>
        </w:rPr>
        <w:t>结合省公平竞争智能审查联合应用系统应用，持</w:t>
      </w:r>
      <w:r>
        <w:rPr>
          <w:rFonts w:hint="eastAsia" w:ascii="仿宋_GB2312" w:hAnsi="仿宋" w:eastAsia="仿宋_GB2312"/>
          <w:sz w:val="32"/>
          <w:szCs w:val="32"/>
        </w:rPr>
        <w:t>续做好规范性文件及出台的政策措施公平竞争审查工作。</w:t>
      </w:r>
    </w:p>
    <w:p w14:paraId="0D7D57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严格落实重大行政决策程序</w:t>
      </w:r>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b w:val="0"/>
          <w:bCs w:val="0"/>
          <w:sz w:val="32"/>
          <w:szCs w:val="32"/>
          <w:lang w:val="en-US" w:eastAsia="zh-CN"/>
        </w:rPr>
        <w:t>认真执行《承德市</w:t>
      </w:r>
      <w:r>
        <w:rPr>
          <w:rFonts w:hint="eastAsia" w:ascii="仿宋_GB2312" w:hAnsi="仿宋_GB2312" w:eastAsia="仿宋_GB2312" w:cs="仿宋_GB2312"/>
          <w:b w:val="0"/>
          <w:bCs w:val="0"/>
          <w:color w:val="000000"/>
          <w:kern w:val="0"/>
          <w:sz w:val="32"/>
          <w:szCs w:val="32"/>
        </w:rPr>
        <w:t>重大行政决策</w:t>
      </w:r>
      <w:r>
        <w:rPr>
          <w:rFonts w:hint="eastAsia" w:ascii="仿宋_GB2312" w:hAnsi="仿宋_GB2312" w:eastAsia="仿宋_GB2312" w:cs="仿宋_GB2312"/>
          <w:b w:val="0"/>
          <w:bCs w:val="0"/>
          <w:color w:val="000000"/>
          <w:kern w:val="0"/>
          <w:sz w:val="32"/>
          <w:szCs w:val="32"/>
          <w:lang w:eastAsia="zh-CN"/>
        </w:rPr>
        <w:t>暂行办法》，</w:t>
      </w:r>
      <w:r>
        <w:rPr>
          <w:rFonts w:hint="eastAsia" w:ascii="仿宋_GB2312" w:eastAsia="仿宋_GB2312" w:cs="Times New Roman"/>
          <w:sz w:val="32"/>
          <w:szCs w:val="32"/>
        </w:rPr>
        <w:t>坚持把公众参与、专家论证、风险评估、合法性审查和集体讨论决定作为重大决策的必经程序，严把重大项目实施、大额资金使用、重大事项风险评估等决策关口</w:t>
      </w:r>
      <w:r>
        <w:rPr>
          <w:rFonts w:hint="eastAsia" w:ascii="仿宋_GB2312" w:eastAsia="仿宋_GB2312" w:cs="Times New Roman"/>
          <w:sz w:val="32"/>
          <w:szCs w:val="32"/>
          <w:lang w:eastAsia="zh-CN"/>
        </w:rPr>
        <w:t>，</w:t>
      </w:r>
      <w:r>
        <w:rPr>
          <w:rFonts w:hint="eastAsia" w:ascii="仿宋_GB2312" w:eastAsia="仿宋_GB2312" w:cs="Times New Roman"/>
          <w:sz w:val="32"/>
          <w:szCs w:val="32"/>
        </w:rPr>
        <w:t>推动财政决策部署的科学化、民主化和法治化。</w:t>
      </w:r>
    </w:p>
    <w:p w14:paraId="3FDCB1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val="0"/>
          <w:kern w:val="2"/>
          <w:sz w:val="32"/>
          <w:szCs w:val="32"/>
          <w:lang w:val="en-US" w:eastAsia="zh-CN" w:bidi="ar"/>
        </w:rPr>
        <w:t>（四）持续提升行政执法质量。</w:t>
      </w:r>
      <w:r>
        <w:rPr>
          <w:rFonts w:hint="eastAsia" w:ascii="仿宋_GB2312" w:hAnsi="仿宋_GB2312" w:eastAsia="仿宋_GB2312" w:cs="仿宋_GB2312"/>
          <w:b/>
          <w:bCs/>
          <w:sz w:val="32"/>
          <w:szCs w:val="32"/>
          <w:lang w:val="en-US" w:eastAsia="zh-CN"/>
        </w:rPr>
        <w:t>一是持续强化行政执法规</w:t>
      </w:r>
    </w:p>
    <w:p w14:paraId="666E953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范化管理。</w:t>
      </w:r>
      <w:r>
        <w:rPr>
          <w:rFonts w:hint="eastAsia" w:ascii="仿宋_GB2312" w:hAnsi="仿宋_GB2312" w:eastAsia="仿宋_GB2312" w:cs="仿宋_GB2312"/>
          <w:b w:val="0"/>
          <w:bCs w:val="0"/>
          <w:sz w:val="32"/>
          <w:szCs w:val="32"/>
          <w:lang w:val="en-US" w:eastAsia="zh-CN"/>
        </w:rPr>
        <w:t>进一步</w:t>
      </w:r>
      <w:r>
        <w:rPr>
          <w:rFonts w:hint="eastAsia" w:ascii="仿宋_GB2312" w:hAnsi="仿宋_GB2312" w:eastAsia="仿宋_GB2312" w:cs="仿宋_GB2312"/>
          <w:b w:val="0"/>
          <w:bCs w:val="0"/>
          <w:sz w:val="32"/>
          <w:szCs w:val="32"/>
        </w:rPr>
        <w:t>强化执法人员培训管理，</w:t>
      </w:r>
      <w:r>
        <w:rPr>
          <w:rFonts w:hint="eastAsia" w:ascii="Times New Roman" w:hAnsi="Times New Roman" w:eastAsia="仿宋_GB2312"/>
          <w:b w:val="0"/>
          <w:bCs w:val="0"/>
          <w:color w:val="000000"/>
          <w:sz w:val="32"/>
          <w:szCs w:val="32"/>
          <w:lang w:eastAsia="zh-CN"/>
        </w:rPr>
        <w:t>开展财政执法质量提升专题培训工作，</w:t>
      </w:r>
      <w:r>
        <w:rPr>
          <w:rFonts w:hint="eastAsia" w:ascii="仿宋_GB2312" w:hAnsi="仿宋_GB2312" w:eastAsia="仿宋_GB2312" w:cs="仿宋_GB2312"/>
          <w:b w:val="0"/>
          <w:bCs w:val="0"/>
          <w:color w:val="000000"/>
          <w:sz w:val="32"/>
          <w:szCs w:val="32"/>
        </w:rPr>
        <w:t>全面提升本系统行政执法人员能力素质</w:t>
      </w:r>
      <w:r>
        <w:rPr>
          <w:rFonts w:hint="eastAsia" w:ascii="仿宋_GB2312" w:hAnsi="仿宋_GB2312" w:eastAsia="仿宋_GB2312" w:cs="仿宋_GB2312"/>
          <w:b w:val="0"/>
          <w:bCs w:val="0"/>
          <w:color w:val="000000"/>
          <w:sz w:val="32"/>
          <w:szCs w:val="32"/>
          <w:lang w:eastAsia="zh-CN"/>
        </w:rPr>
        <w:t>。进一步</w:t>
      </w:r>
      <w:r>
        <w:rPr>
          <w:rFonts w:hint="eastAsia" w:ascii="仿宋_GB2312" w:hAnsi="仿宋_GB2312" w:eastAsia="仿宋_GB2312" w:cs="仿宋_GB2312"/>
          <w:b w:val="0"/>
          <w:bCs w:val="0"/>
          <w:color w:val="000000"/>
          <w:sz w:val="32"/>
          <w:szCs w:val="32"/>
        </w:rPr>
        <w:t>落实行政执法三项制度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kern w:val="2"/>
          <w:sz w:val="32"/>
          <w:szCs w:val="32"/>
          <w:highlight w:val="none"/>
          <w:lang w:val="en-US" w:eastAsia="zh-CN" w:bidi="ar-SA"/>
        </w:rPr>
        <w:t>促进行政执法工作程序化、规范化。进一步</w:t>
      </w:r>
      <w:r>
        <w:rPr>
          <w:rFonts w:hint="eastAsia" w:ascii="仿宋_GB2312" w:hAnsi="仿宋_GB2312" w:eastAsia="仿宋_GB2312" w:cs="仿宋_GB2312"/>
          <w:b w:val="0"/>
          <w:bCs w:val="0"/>
          <w:color w:val="000000"/>
          <w:sz w:val="32"/>
          <w:szCs w:val="32"/>
        </w:rPr>
        <w:t>落实行政裁量权基准制度。组织开展业务培训，提高本系统行政执法人员运用行政裁量权基准解决问题能力，确保严格规范公正文明执法。</w:t>
      </w:r>
      <w:r>
        <w:rPr>
          <w:rFonts w:hint="eastAsia" w:ascii="仿宋_GB2312" w:hAnsi="仿宋_GB2312" w:eastAsia="仿宋_GB2312" w:cs="仿宋_GB2312"/>
          <w:b w:val="0"/>
          <w:bCs w:val="0"/>
          <w:sz w:val="32"/>
          <w:szCs w:val="32"/>
          <w:shd w:val="clear" w:color="auto" w:fill="FFFFFF"/>
          <w:lang w:val="en-US" w:eastAsia="zh-CN"/>
        </w:rPr>
        <w:t>规范行政执法案卷管理，</w:t>
      </w:r>
      <w:r>
        <w:rPr>
          <w:rFonts w:hint="eastAsia" w:ascii="仿宋_GB2312" w:hAnsi="仿宋_GB2312" w:eastAsia="仿宋_GB2312" w:cs="仿宋_GB2312"/>
          <w:b w:val="0"/>
          <w:bCs w:val="0"/>
          <w:color w:val="000000"/>
          <w:sz w:val="32"/>
          <w:szCs w:val="32"/>
          <w:lang w:eastAsia="zh-CN"/>
        </w:rPr>
        <w:t>将案卷评查工作常态化、制度化、规范化。</w:t>
      </w:r>
      <w:r>
        <w:rPr>
          <w:rFonts w:hint="eastAsia" w:ascii="仿宋_GB2312" w:hAnsi="仿宋_GB2312" w:eastAsia="仿宋_GB2312" w:cs="仿宋_GB2312"/>
          <w:b w:val="0"/>
          <w:bCs w:val="0"/>
          <w:sz w:val="32"/>
          <w:szCs w:val="32"/>
          <w:lang w:val="en-US" w:eastAsia="zh-CN"/>
        </w:rPr>
        <w:t>进一步强化财会监督、政府采购等重点领域的行政执法。</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持续深入推进</w:t>
      </w:r>
      <w:r>
        <w:rPr>
          <w:rFonts w:hint="eastAsia" w:ascii="仿宋_GB2312" w:hAnsi="仿宋_GB2312" w:eastAsia="仿宋_GB2312" w:cs="仿宋_GB2312"/>
          <w:b/>
          <w:bCs/>
          <w:sz w:val="32"/>
          <w:szCs w:val="32"/>
          <w:lang w:eastAsia="zh-CN"/>
        </w:rPr>
        <w:t>涉企行政</w:t>
      </w:r>
      <w:r>
        <w:rPr>
          <w:rFonts w:hint="eastAsia" w:ascii="仿宋_GB2312" w:hAnsi="仿宋_GB2312" w:eastAsia="仿宋_GB2312" w:cs="仿宋_GB2312"/>
          <w:b/>
          <w:bCs/>
          <w:sz w:val="32"/>
          <w:szCs w:val="32"/>
        </w:rPr>
        <w:t>执法专项整治工作</w:t>
      </w:r>
      <w:r>
        <w:rPr>
          <w:rFonts w:hint="eastAsia" w:ascii="仿宋_GB2312" w:hAnsi="仿宋_GB2312" w:eastAsia="仿宋_GB2312" w:cs="仿宋_GB2312"/>
          <w:sz w:val="32"/>
          <w:szCs w:val="32"/>
          <w:lang w:eastAsia="zh-CN"/>
        </w:rPr>
        <w:t>。按照上级部署继续</w:t>
      </w:r>
      <w:r>
        <w:rPr>
          <w:rFonts w:hint="eastAsia" w:ascii="仿宋_GB2312" w:hAnsi="仿宋_GB2312" w:eastAsia="仿宋_GB2312" w:cs="仿宋_GB2312"/>
          <w:sz w:val="32"/>
          <w:szCs w:val="32"/>
        </w:rPr>
        <w:t>将</w:t>
      </w:r>
      <w:r>
        <w:rPr>
          <w:rFonts w:hint="eastAsia" w:ascii="仿宋_GB2312" w:hAnsi="仿宋_GB2312" w:eastAsia="仿宋_GB2312" w:cs="仿宋_GB2312"/>
          <w:b w:val="0"/>
          <w:bCs w:val="0"/>
          <w:sz w:val="32"/>
          <w:szCs w:val="32"/>
          <w:lang w:eastAsia="zh-CN"/>
        </w:rPr>
        <w:t>涉企行政</w:t>
      </w:r>
      <w:r>
        <w:rPr>
          <w:rFonts w:hint="eastAsia" w:ascii="仿宋_GB2312" w:hAnsi="仿宋_GB2312" w:eastAsia="仿宋_GB2312" w:cs="仿宋_GB2312"/>
          <w:b w:val="0"/>
          <w:bCs w:val="0"/>
          <w:sz w:val="32"/>
          <w:szCs w:val="32"/>
        </w:rPr>
        <w:t>执法</w:t>
      </w:r>
      <w:r>
        <w:rPr>
          <w:rFonts w:hint="eastAsia" w:ascii="仿宋_GB2312" w:hAnsi="仿宋_GB2312" w:eastAsia="仿宋_GB2312" w:cs="仿宋_GB2312"/>
          <w:sz w:val="32"/>
          <w:szCs w:val="32"/>
        </w:rPr>
        <w:t>专项整治工作作为执法监督重要内容，</w:t>
      </w:r>
      <w:r>
        <w:rPr>
          <w:rFonts w:hint="eastAsia" w:ascii="仿宋_GB2312" w:hAnsi="仿宋_GB2312" w:eastAsia="仿宋_GB2312" w:cs="仿宋_GB2312"/>
          <w:b w:val="0"/>
          <w:bCs w:val="0"/>
          <w:i w:val="0"/>
          <w:iCs w:val="0"/>
          <w:caps w:val="0"/>
          <w:color w:val="000000"/>
          <w:spacing w:val="0"/>
          <w:sz w:val="32"/>
          <w:szCs w:val="32"/>
          <w:shd w:val="clear" w:color="auto" w:fill="FFFFFF"/>
        </w:rPr>
        <w:t>严格按政策要求规范开展涉企行政检查工作</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rPr>
        <w:t>压实财政执法责任，</w:t>
      </w:r>
      <w:r>
        <w:rPr>
          <w:rFonts w:hint="eastAsia" w:ascii="仿宋_GB2312" w:hAnsi="仿宋_GB2312" w:eastAsia="仿宋_GB2312" w:cs="仿宋_GB2312"/>
          <w:sz w:val="32"/>
          <w:szCs w:val="32"/>
          <w:lang w:eastAsia="zh-CN"/>
        </w:rPr>
        <w:t>严防</w:t>
      </w:r>
      <w:r>
        <w:rPr>
          <w:rFonts w:hint="eastAsia" w:ascii="仿宋_GB2312" w:hAnsi="仿宋_GB2312" w:eastAsia="仿宋_GB2312" w:cs="仿宋_GB2312"/>
          <w:sz w:val="32"/>
          <w:szCs w:val="32"/>
        </w:rPr>
        <w:t>和查处财政</w:t>
      </w:r>
      <w:r>
        <w:rPr>
          <w:rFonts w:hint="eastAsia" w:ascii="仿宋_GB2312" w:hAnsi="仿宋_GB2312" w:eastAsia="仿宋_GB2312" w:cs="仿宋_GB2312"/>
          <w:sz w:val="32"/>
          <w:szCs w:val="32"/>
          <w:lang w:eastAsia="zh-CN"/>
        </w:rPr>
        <w:t>涉企行政</w:t>
      </w:r>
      <w:r>
        <w:rPr>
          <w:rFonts w:hint="eastAsia" w:ascii="仿宋_GB2312" w:hAnsi="仿宋_GB2312" w:eastAsia="仿宋_GB2312" w:cs="仿宋_GB2312"/>
          <w:sz w:val="32"/>
          <w:szCs w:val="32"/>
        </w:rPr>
        <w:t>执法领域存在问题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严格规范涉企行政执法专项行动，集中整治乱收费、乱罚款、乱检查、乱查封等突出问题，防止违规异地执法和趋利性执法，严格规范文明执法。</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bCs/>
          <w:sz w:val="32"/>
          <w:szCs w:val="32"/>
          <w:lang w:val="en-US" w:eastAsia="zh-CN"/>
        </w:rPr>
        <w:t>进一步强化行政执法监督。</w:t>
      </w:r>
      <w:r>
        <w:rPr>
          <w:rFonts w:hint="eastAsia" w:ascii="仿宋_GB2312" w:hAnsi="仿宋_GB2312" w:eastAsia="仿宋_GB2312" w:cs="仿宋_GB2312"/>
          <w:b w:val="0"/>
          <w:bCs w:val="0"/>
          <w:sz w:val="32"/>
          <w:szCs w:val="32"/>
          <w:lang w:val="en-US" w:eastAsia="zh-CN"/>
        </w:rPr>
        <w:t>进一步强化对本部门</w:t>
      </w:r>
    </w:p>
    <w:p w14:paraId="01E1096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行政执法工作和重大执法案件的日常监督、重点监督和综合监督，督促全面履行行政执法职能；进一步强化对县区财政部门行政执法工作的监督指导，严格履行常态化、长效化监督。</w:t>
      </w:r>
    </w:p>
    <w:p w14:paraId="31845987">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
        </w:rPr>
        <w:t>（五）持续提升行政复议、行政应诉工作规范化。</w:t>
      </w:r>
      <w:r>
        <w:rPr>
          <w:rFonts w:hint="eastAsia" w:ascii="仿宋_GB2312" w:hAnsi="仿宋_GB2312" w:eastAsia="仿宋_GB2312" w:cs="仿宋_GB2312"/>
          <w:sz w:val="32"/>
          <w:szCs w:val="32"/>
        </w:rPr>
        <w:t>坚持将行政复议</w:t>
      </w:r>
      <w:r>
        <w:rPr>
          <w:rFonts w:hint="eastAsia" w:ascii="仿宋_GB2312" w:hAnsi="仿宋_GB2312" w:eastAsia="仿宋_GB2312" w:cs="仿宋_GB2312"/>
          <w:sz w:val="32"/>
          <w:szCs w:val="32"/>
          <w:lang w:eastAsia="zh-CN"/>
        </w:rPr>
        <w:t>、行政应诉</w:t>
      </w:r>
      <w:r>
        <w:rPr>
          <w:rFonts w:hint="eastAsia" w:ascii="仿宋_GB2312" w:hAnsi="仿宋_GB2312" w:eastAsia="仿宋_GB2312" w:cs="仿宋_GB2312"/>
          <w:sz w:val="32"/>
          <w:szCs w:val="32"/>
        </w:rPr>
        <w:t>作为规范执法行为、化解行政争议的重要途径，致力于构建内部纠错与外部监督相结合的机制。</w:t>
      </w:r>
    </w:p>
    <w:p w14:paraId="3596C7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lang w:eastAsia="zh-CN"/>
        </w:rPr>
        <w:t>（六）</w:t>
      </w:r>
      <w:r>
        <w:rPr>
          <w:rFonts w:hint="eastAsia" w:ascii="楷体_GB2312" w:hAnsi="楷体_GB2312" w:eastAsia="楷体_GB2312" w:cs="楷体_GB2312"/>
          <w:b/>
          <w:bCs w:val="0"/>
          <w:sz w:val="32"/>
          <w:szCs w:val="32"/>
        </w:rPr>
        <w:t>深化政务公开，加强政策解读，推动政策直达快享</w:t>
      </w:r>
      <w:r>
        <w:rPr>
          <w:rFonts w:hint="eastAsia" w:ascii="楷体_GB2312" w:hAnsi="楷体_GB2312" w:eastAsia="楷体_GB2312" w:cs="楷体_GB2312"/>
          <w:b/>
          <w:bCs w:val="0"/>
          <w:sz w:val="32"/>
          <w:szCs w:val="32"/>
          <w:lang w:eastAsia="zh-CN"/>
        </w:rPr>
        <w:t>。</w:t>
      </w:r>
      <w:r>
        <w:rPr>
          <w:rFonts w:hint="eastAsia" w:ascii="仿宋_GB2312" w:hAnsi="Verdana" w:eastAsia="仿宋_GB2312" w:cs="宋体"/>
          <w:kern w:val="0"/>
          <w:sz w:val="32"/>
          <w:szCs w:val="32"/>
          <w:lang w:eastAsia="zh-CN"/>
        </w:rPr>
        <w:t>认真</w:t>
      </w:r>
      <w:r>
        <w:rPr>
          <w:rFonts w:hint="eastAsia" w:ascii="仿宋_GB2312" w:hAnsi="Verdana" w:eastAsia="仿宋_GB2312" w:cs="宋体"/>
          <w:kern w:val="0"/>
          <w:sz w:val="32"/>
          <w:szCs w:val="32"/>
        </w:rPr>
        <w:t>贯彻落实《中华人民共和国政府信息公开条例》</w:t>
      </w:r>
      <w:r>
        <w:rPr>
          <w:rFonts w:hint="eastAsia" w:ascii="仿宋_GB2312" w:hAnsi="Verdana" w:eastAsia="仿宋_GB2312" w:cs="宋体"/>
          <w:kern w:val="0"/>
          <w:sz w:val="32"/>
          <w:szCs w:val="32"/>
          <w:lang w:eastAsia="zh-CN"/>
        </w:rPr>
        <w:t>，</w:t>
      </w:r>
      <w:r>
        <w:rPr>
          <w:rFonts w:ascii="仿宋_GB2312" w:hAnsi="Verdana" w:eastAsia="仿宋_GB2312" w:cs="宋体"/>
          <w:kern w:val="0"/>
          <w:sz w:val="32"/>
          <w:szCs w:val="32"/>
        </w:rPr>
        <w:t>不断深化公开内容、优化公开渠道，扎实推进各项公开任务。同时，在组织机构、人员配备、制度规范、监督考核等方面建立良好的保障体系，</w:t>
      </w:r>
      <w:r>
        <w:rPr>
          <w:rFonts w:hint="eastAsia" w:ascii="仿宋_GB2312" w:hAnsi="Verdana" w:eastAsia="仿宋_GB2312" w:cs="宋体"/>
          <w:kern w:val="0"/>
          <w:sz w:val="32"/>
          <w:szCs w:val="32"/>
          <w:lang w:eastAsia="zh-CN"/>
        </w:rPr>
        <w:t>确保</w:t>
      </w:r>
      <w:r>
        <w:rPr>
          <w:rFonts w:ascii="仿宋_GB2312" w:hAnsi="Verdana" w:eastAsia="仿宋_GB2312" w:cs="宋体"/>
          <w:kern w:val="0"/>
          <w:sz w:val="32"/>
          <w:szCs w:val="32"/>
        </w:rPr>
        <w:t>政府信息公开工作顺利开展。</w:t>
      </w:r>
      <w:r>
        <w:rPr>
          <w:rFonts w:hint="eastAsia" w:ascii="仿宋_GB2312" w:hAnsi="仿宋_GB2312" w:eastAsia="仿宋_GB2312" w:cs="仿宋_GB2312"/>
          <w:sz w:val="32"/>
          <w:szCs w:val="32"/>
        </w:rPr>
        <w:t>依法推进政务公开，</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eastAsia="zh-CN"/>
        </w:rPr>
        <w:t>相关政务信息，</w:t>
      </w:r>
      <w:r>
        <w:rPr>
          <w:rFonts w:hint="eastAsia" w:ascii="仿宋_GB2312" w:hAnsi="仿宋_GB2312" w:eastAsia="仿宋_GB2312" w:cs="仿宋_GB2312"/>
          <w:sz w:val="32"/>
          <w:szCs w:val="32"/>
        </w:rPr>
        <w:t>高质量办理依申请公开政务信息。</w:t>
      </w:r>
    </w:p>
    <w:p w14:paraId="7C9F04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fill="FFFFFF"/>
          <w:lang w:val="en-US" w:eastAsia="zh-CN" w:bidi="ar-SA"/>
        </w:rPr>
        <w:t>（七）</w:t>
      </w:r>
      <w:r>
        <w:rPr>
          <w:rFonts w:hint="eastAsia" w:ascii="楷体_GB2312" w:hAnsi="楷体_GB2312" w:eastAsia="楷体_GB2312" w:cs="楷体_GB2312"/>
          <w:b/>
          <w:bCs w:val="0"/>
          <w:sz w:val="32"/>
          <w:szCs w:val="32"/>
        </w:rPr>
        <w:t>落实普法责任制</w:t>
      </w:r>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lang w:eastAsia="zh-CN"/>
        </w:rPr>
        <w:t>做好“八五”普法总结验收及“九</w:t>
      </w:r>
    </w:p>
    <w:p w14:paraId="5D3D2DB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sz w:val="32"/>
          <w:szCs w:val="32"/>
          <w:lang w:eastAsia="zh-CN"/>
        </w:rPr>
        <w:t>五”普法规划工作。</w:t>
      </w:r>
      <w:r>
        <w:rPr>
          <w:rFonts w:hint="eastAsia" w:ascii="仿宋_GB2312" w:hAnsi="仿宋_GB2312" w:eastAsia="仿宋_GB2312" w:cs="仿宋_GB2312"/>
          <w:sz w:val="32"/>
          <w:szCs w:val="32"/>
        </w:rPr>
        <w:t>创新完善财政法治宣传教育形式，精心组织财政法治宣传教育活动，不断增强法治宣传教育实效，着力营造依法施政、依法行政、依法理财的良好氛围。</w:t>
      </w:r>
      <w:r>
        <w:rPr>
          <w:rFonts w:hint="eastAsia" w:ascii="仿宋_GB2312" w:hAnsi="仿宋_GB2312" w:eastAsia="仿宋_GB2312" w:cs="仿宋_GB2312"/>
          <w:b/>
          <w:bCs/>
          <w:color w:val="333333"/>
          <w:spacing w:val="8"/>
          <w:kern w:val="0"/>
          <w:sz w:val="32"/>
          <w:szCs w:val="32"/>
          <w:shd w:val="clear" w:color="auto" w:fill="FFFFFF"/>
          <w:lang w:val="en-US" w:eastAsia="zh-CN"/>
        </w:rPr>
        <w:t>一是</w:t>
      </w:r>
      <w:r>
        <w:rPr>
          <w:rFonts w:hint="eastAsia" w:ascii="仿宋_GB2312" w:hAnsi="仿宋_GB2312" w:eastAsia="仿宋_GB2312" w:cs="仿宋_GB2312"/>
          <w:b/>
          <w:bCs/>
          <w:color w:val="333333"/>
          <w:spacing w:val="8"/>
          <w:kern w:val="0"/>
          <w:sz w:val="32"/>
          <w:szCs w:val="32"/>
          <w:shd w:val="clear" w:color="auto" w:fill="FFFFFF"/>
        </w:rPr>
        <w:t>完善工作机制</w:t>
      </w:r>
      <w:r>
        <w:rPr>
          <w:rFonts w:hint="eastAsia" w:ascii="仿宋_GB2312" w:hAnsi="仿宋_GB2312" w:eastAsia="仿宋_GB2312" w:cs="仿宋_GB2312"/>
          <w:b w:val="0"/>
          <w:bCs/>
          <w:color w:val="333333"/>
          <w:spacing w:val="8"/>
          <w:kern w:val="0"/>
          <w:sz w:val="32"/>
          <w:szCs w:val="32"/>
          <w:shd w:val="clear" w:color="auto" w:fill="FFFFFF"/>
          <w:lang w:eastAsia="zh-CN"/>
        </w:rPr>
        <w:t>。</w:t>
      </w:r>
      <w:r>
        <w:rPr>
          <w:rFonts w:hint="eastAsia" w:ascii="仿宋_GB2312" w:hAnsi="仿宋_GB2312" w:eastAsia="仿宋_GB2312" w:cs="仿宋_GB2312"/>
          <w:color w:val="333333"/>
          <w:spacing w:val="8"/>
          <w:kern w:val="0"/>
          <w:sz w:val="32"/>
          <w:szCs w:val="32"/>
          <w:shd w:val="clear" w:color="auto" w:fill="FFFFFF"/>
          <w:lang w:eastAsia="zh-CN"/>
        </w:rPr>
        <w:t>将普法工作列入年度工作要点。落实</w:t>
      </w:r>
      <w:r>
        <w:rPr>
          <w:rFonts w:hint="eastAsia" w:ascii="仿宋_GB2312" w:hAnsi="仿宋_GB2312" w:eastAsia="仿宋_GB2312" w:cs="仿宋_GB2312"/>
          <w:color w:val="333333"/>
          <w:spacing w:val="8"/>
          <w:kern w:val="0"/>
          <w:sz w:val="32"/>
          <w:szCs w:val="32"/>
          <w:shd w:val="clear" w:color="auto" w:fill="FFFFFF"/>
        </w:rPr>
        <w:t>“谁执法谁普法”责任制</w:t>
      </w:r>
      <w:r>
        <w:rPr>
          <w:rFonts w:hint="eastAsia" w:ascii="仿宋_GB2312" w:hAnsi="仿宋_GB2312" w:eastAsia="仿宋_GB2312" w:cs="仿宋_GB2312"/>
          <w:color w:val="333333"/>
          <w:spacing w:val="8"/>
          <w:kern w:val="0"/>
          <w:sz w:val="32"/>
          <w:szCs w:val="32"/>
          <w:shd w:val="clear" w:color="auto" w:fill="FFFFFF"/>
          <w:lang w:eastAsia="zh-CN"/>
        </w:rPr>
        <w:t>，</w:t>
      </w:r>
      <w:r>
        <w:rPr>
          <w:rFonts w:hint="eastAsia" w:ascii="仿宋_GB2312" w:hAnsi="仿宋_GB2312" w:eastAsia="仿宋_GB2312" w:cs="仿宋_GB2312"/>
          <w:kern w:val="0"/>
          <w:sz w:val="32"/>
          <w:szCs w:val="32"/>
          <w:lang w:val="en-US" w:eastAsia="zh-CN" w:bidi="ar"/>
        </w:rPr>
        <w:t>结合我市财政工作实际，制定承德市财政系统普法依法治理工作要点及</w:t>
      </w:r>
      <w:r>
        <w:rPr>
          <w:rFonts w:hint="eastAsia" w:ascii="仿宋_GB2312" w:hAnsi="仿宋_GB2312" w:eastAsia="仿宋_GB2312" w:cs="仿宋_GB2312"/>
          <w:color w:val="333333"/>
          <w:spacing w:val="8"/>
          <w:kern w:val="0"/>
          <w:sz w:val="32"/>
          <w:szCs w:val="32"/>
          <w:shd w:val="clear" w:color="auto" w:fill="FFFFFF"/>
          <w:lang w:eastAsia="zh-CN"/>
        </w:rPr>
        <w:t>年度</w:t>
      </w:r>
      <w:r>
        <w:rPr>
          <w:rFonts w:hint="eastAsia" w:ascii="仿宋_GB2312" w:hAnsi="仿宋_GB2312" w:eastAsia="仿宋_GB2312" w:cs="仿宋_GB2312"/>
          <w:kern w:val="0"/>
          <w:sz w:val="32"/>
          <w:szCs w:val="32"/>
        </w:rPr>
        <w:t>普法</w:t>
      </w:r>
      <w:r>
        <w:rPr>
          <w:rFonts w:hint="eastAsia" w:ascii="仿宋_GB2312" w:hAnsi="仿宋_GB2312" w:eastAsia="仿宋_GB2312" w:cs="仿宋_GB2312"/>
          <w:kern w:val="0"/>
          <w:sz w:val="32"/>
          <w:szCs w:val="32"/>
          <w:lang w:eastAsia="zh-CN"/>
        </w:rPr>
        <w:t>责任</w:t>
      </w:r>
      <w:r>
        <w:rPr>
          <w:rFonts w:hint="eastAsia" w:ascii="仿宋_GB2312" w:hAnsi="仿宋_GB2312" w:eastAsia="仿宋_GB2312" w:cs="仿宋_GB2312"/>
          <w:kern w:val="0"/>
          <w:sz w:val="32"/>
          <w:szCs w:val="32"/>
        </w:rPr>
        <w:t>清单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333333"/>
          <w:spacing w:val="8"/>
          <w:kern w:val="0"/>
          <w:sz w:val="32"/>
          <w:szCs w:val="32"/>
          <w:shd w:val="clear" w:color="auto" w:fill="FFFFFF"/>
          <w:lang w:eastAsia="zh-CN"/>
        </w:rPr>
        <w:t>将重点普法工作任务分解落实。</w:t>
      </w:r>
      <w:r>
        <w:rPr>
          <w:rFonts w:hint="eastAsia" w:ascii="仿宋_GB2312" w:hAnsi="仿宋_GB2312" w:eastAsia="仿宋_GB2312" w:cs="仿宋_GB2312"/>
          <w:b/>
          <w:bCs/>
          <w:color w:val="333333"/>
          <w:spacing w:val="8"/>
          <w:kern w:val="0"/>
          <w:sz w:val="32"/>
          <w:szCs w:val="32"/>
          <w:shd w:val="clear" w:color="auto" w:fill="FFFFFF"/>
          <w:lang w:eastAsia="zh-CN"/>
        </w:rPr>
        <w:t>二是</w:t>
      </w:r>
      <w:r>
        <w:rPr>
          <w:rFonts w:hint="eastAsia" w:ascii="仿宋_GB2312" w:hAnsi="仿宋_GB2312" w:eastAsia="仿宋_GB2312" w:cs="仿宋_GB2312"/>
          <w:b/>
          <w:bCs/>
          <w:sz w:val="32"/>
          <w:szCs w:val="32"/>
          <w:lang w:eastAsia="zh-CN"/>
        </w:rPr>
        <w:t>积极</w:t>
      </w:r>
      <w:r>
        <w:rPr>
          <w:rFonts w:hint="eastAsia" w:ascii="仿宋_GB2312" w:hAnsi="仿宋_GB2312" w:eastAsia="仿宋_GB2312" w:cs="仿宋_GB2312"/>
          <w:b/>
          <w:bCs/>
          <w:sz w:val="32"/>
          <w:szCs w:val="32"/>
        </w:rPr>
        <w:t>开展</w:t>
      </w:r>
      <w:r>
        <w:rPr>
          <w:rFonts w:hint="eastAsia" w:ascii="仿宋_GB2312" w:hAnsi="仿宋_GB2312" w:eastAsia="仿宋_GB2312" w:cs="仿宋_GB2312"/>
          <w:b/>
          <w:bCs/>
          <w:sz w:val="32"/>
          <w:szCs w:val="32"/>
          <w:lang w:eastAsia="zh-CN"/>
        </w:rPr>
        <w:t>普法</w:t>
      </w:r>
      <w:r>
        <w:rPr>
          <w:rFonts w:hint="eastAsia" w:ascii="仿宋_GB2312" w:hAnsi="仿宋_GB2312" w:eastAsia="仿宋_GB2312" w:cs="仿宋_GB2312"/>
          <w:b/>
          <w:bCs/>
          <w:sz w:val="32"/>
          <w:szCs w:val="32"/>
        </w:rPr>
        <w:t>宣传活动，</w:t>
      </w:r>
      <w:r>
        <w:rPr>
          <w:rFonts w:hint="eastAsia" w:ascii="仿宋_GB2312" w:hAnsi="仿宋_GB2312" w:eastAsia="仿宋_GB2312" w:cs="仿宋_GB2312"/>
          <w:b/>
          <w:bCs/>
          <w:color w:val="333333"/>
          <w:kern w:val="0"/>
          <w:sz w:val="32"/>
          <w:szCs w:val="32"/>
          <w:shd w:val="clear" w:color="auto" w:fill="FFFFFF"/>
          <w:lang w:val="en-US" w:eastAsia="zh-CN"/>
        </w:rPr>
        <w:t>将普法融入财政业务工作</w:t>
      </w:r>
      <w:r>
        <w:rPr>
          <w:rFonts w:hint="eastAsia" w:ascii="仿宋_GB2312" w:hAnsi="仿宋_GB2312" w:eastAsia="仿宋_GB2312" w:cs="仿宋_GB2312"/>
          <w:b w:val="0"/>
          <w:bCs w:val="0"/>
          <w:color w:val="333333"/>
          <w:kern w:val="0"/>
          <w:sz w:val="32"/>
          <w:szCs w:val="32"/>
          <w:shd w:val="clear" w:color="auto" w:fill="FFFFFF"/>
          <w:lang w:val="en-US" w:eastAsia="zh-CN"/>
        </w:rPr>
        <w:t>。</w:t>
      </w:r>
      <w:r>
        <w:rPr>
          <w:rFonts w:hint="eastAsia" w:ascii="仿宋_GB2312" w:hAnsi="仿宋_GB2312" w:eastAsia="仿宋_GB2312" w:cs="仿宋_GB2312"/>
          <w:sz w:val="32"/>
          <w:szCs w:val="32"/>
        </w:rPr>
        <w:t>通过发放</w:t>
      </w:r>
      <w:r>
        <w:rPr>
          <w:rFonts w:hint="eastAsia" w:ascii="仿宋_GB2312" w:hAnsi="仿宋_GB2312" w:eastAsia="仿宋_GB2312" w:cs="仿宋_GB2312"/>
          <w:sz w:val="32"/>
          <w:szCs w:val="32"/>
          <w:lang w:eastAsia="zh-CN"/>
        </w:rPr>
        <w:t>法治书籍</w:t>
      </w:r>
      <w:r>
        <w:rPr>
          <w:rFonts w:hint="eastAsia" w:ascii="仿宋_GB2312" w:hAnsi="仿宋_GB2312" w:eastAsia="仿宋_GB2312" w:cs="仿宋_GB2312"/>
          <w:sz w:val="32"/>
          <w:szCs w:val="32"/>
        </w:rPr>
        <w:t>、举办专题讲座</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pacing w:val="8"/>
          <w:kern w:val="0"/>
          <w:sz w:val="32"/>
          <w:szCs w:val="32"/>
          <w:shd w:val="clear" w:color="auto" w:fill="FFFFFF"/>
          <w:lang w:val="en-US" w:eastAsia="zh-CN"/>
        </w:rPr>
        <w:t>制作普法微视频、</w:t>
      </w:r>
      <w:r>
        <w:rPr>
          <w:rFonts w:hint="eastAsia" w:ascii="仿宋_GB2312" w:hAnsi="仿宋_GB2312" w:eastAsia="仿宋_GB2312" w:cs="仿宋_GB2312"/>
          <w:sz w:val="32"/>
          <w:szCs w:val="32"/>
        </w:rPr>
        <w:t>组织知识竞赛等形式，全面宣传预算法、会计法、政府采购法等财政法规政策。</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color w:val="333333"/>
          <w:kern w:val="0"/>
          <w:sz w:val="32"/>
          <w:szCs w:val="32"/>
          <w:shd w:val="clear" w:color="auto" w:fill="FFFFFF"/>
          <w:lang w:val="en-US" w:eastAsia="zh-CN"/>
        </w:rPr>
        <w:t>将普法融入行政执法工作，</w:t>
      </w:r>
      <w:r>
        <w:rPr>
          <w:rFonts w:hint="eastAsia" w:ascii="仿宋_GB2312" w:hAnsi="仿宋_GB2312" w:eastAsia="仿宋_GB2312" w:cs="仿宋_GB2312"/>
          <w:b/>
          <w:bCs/>
          <w:color w:val="333333"/>
          <w:kern w:val="0"/>
          <w:sz w:val="32"/>
          <w:szCs w:val="32"/>
          <w:shd w:val="clear" w:color="auto" w:fill="FFFFFF"/>
          <w:lang w:eastAsia="zh-CN"/>
        </w:rPr>
        <w:t>有效实施以案释法。</w:t>
      </w:r>
      <w:r>
        <w:rPr>
          <w:rFonts w:hint="eastAsia" w:ascii="仿宋_GB2312" w:hAnsi="仿宋_GB2312" w:eastAsia="仿宋_GB2312" w:cs="仿宋_GB2312"/>
          <w:color w:val="333333"/>
          <w:kern w:val="0"/>
          <w:sz w:val="32"/>
          <w:szCs w:val="32"/>
          <w:shd w:val="clear" w:color="auto" w:fill="FFFFFF"/>
        </w:rPr>
        <w:t>坚持法治宣传教育与依法治理有机结合，把法治宣传教育融入行政执法、监督管理、法律服务中。落实行政执法人员以案释法制度，在行政执法过程中，结合案情</w:t>
      </w:r>
      <w:r>
        <w:rPr>
          <w:rFonts w:hint="eastAsia" w:ascii="仿宋_GB2312" w:hAnsi="仿宋_GB2312" w:eastAsia="仿宋_GB2312" w:cs="仿宋_GB2312"/>
          <w:color w:val="333333"/>
          <w:kern w:val="0"/>
          <w:sz w:val="32"/>
          <w:szCs w:val="32"/>
          <w:shd w:val="clear" w:color="auto" w:fill="FFFFFF"/>
          <w:lang w:val="en-US" w:eastAsia="zh-CN"/>
        </w:rPr>
        <w:t>对被处罚对象</w:t>
      </w:r>
      <w:r>
        <w:rPr>
          <w:rFonts w:hint="eastAsia" w:ascii="仿宋_GB2312" w:hAnsi="仿宋_GB2312" w:eastAsia="仿宋_GB2312" w:cs="仿宋_GB2312"/>
          <w:color w:val="333333"/>
          <w:kern w:val="0"/>
          <w:sz w:val="32"/>
          <w:szCs w:val="32"/>
          <w:shd w:val="clear" w:color="auto" w:fill="FFFFFF"/>
        </w:rPr>
        <w:t>进行充分释法说理。</w:t>
      </w:r>
    </w:p>
    <w:p w14:paraId="388E70C3">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联系人：王芳，联系电话：2255305。</w:t>
      </w:r>
    </w:p>
    <w:p w14:paraId="0EDAF74E">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sz w:val="32"/>
          <w:szCs w:val="32"/>
          <w:lang w:val="en-US" w:eastAsia="zh-CN"/>
        </w:rPr>
      </w:pPr>
    </w:p>
    <w:p w14:paraId="31011EA9">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lang w:val="en-US" w:eastAsia="zh-CN"/>
        </w:rPr>
      </w:pPr>
    </w:p>
    <w:p w14:paraId="202F6C2C">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lang w:val="en-US" w:eastAsia="zh-CN"/>
        </w:rPr>
      </w:pPr>
    </w:p>
    <w:p w14:paraId="183E9519">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lang w:val="en-US" w:eastAsia="zh-CN"/>
        </w:rPr>
      </w:pPr>
    </w:p>
    <w:p w14:paraId="02A5DE7A">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承德市财政局</w:t>
      </w:r>
    </w:p>
    <w:p w14:paraId="563D873A">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2025年12月31日</w:t>
      </w:r>
    </w:p>
    <w:p w14:paraId="4CD5CF8F">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723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C49D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7C49D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3C161"/>
    <w:multiLevelType w:val="singleLevel"/>
    <w:tmpl w:val="87A3C161"/>
    <w:lvl w:ilvl="0" w:tentative="0">
      <w:start w:val="1"/>
      <w:numFmt w:val="chineseCounting"/>
      <w:suff w:val="nothing"/>
      <w:lvlText w:val="（%1）"/>
      <w:lvlJc w:val="left"/>
      <w:rPr>
        <w:rFonts w:hint="eastAsia" w:ascii="楷体_GB2312" w:hAnsi="楷体_GB2312" w:eastAsia="楷体_GB2312" w:cs="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6B70"/>
    <w:rsid w:val="01345E86"/>
    <w:rsid w:val="01AB4F07"/>
    <w:rsid w:val="01DC0EA4"/>
    <w:rsid w:val="024F089F"/>
    <w:rsid w:val="04974587"/>
    <w:rsid w:val="06190F92"/>
    <w:rsid w:val="083D5414"/>
    <w:rsid w:val="09717ADB"/>
    <w:rsid w:val="0BB9316E"/>
    <w:rsid w:val="0CCC1FCB"/>
    <w:rsid w:val="0DBB7938"/>
    <w:rsid w:val="0F760C05"/>
    <w:rsid w:val="10692A7C"/>
    <w:rsid w:val="10F8025E"/>
    <w:rsid w:val="17895AAB"/>
    <w:rsid w:val="19AB2274"/>
    <w:rsid w:val="1D245D5D"/>
    <w:rsid w:val="21023634"/>
    <w:rsid w:val="299F5316"/>
    <w:rsid w:val="2A6047F0"/>
    <w:rsid w:val="2EA81517"/>
    <w:rsid w:val="319A2B6E"/>
    <w:rsid w:val="352E3381"/>
    <w:rsid w:val="3C6472A5"/>
    <w:rsid w:val="3F4C2C47"/>
    <w:rsid w:val="44B33DBE"/>
    <w:rsid w:val="46D77749"/>
    <w:rsid w:val="494055B9"/>
    <w:rsid w:val="4DA34855"/>
    <w:rsid w:val="4ED82367"/>
    <w:rsid w:val="4F865E3E"/>
    <w:rsid w:val="51346324"/>
    <w:rsid w:val="51414393"/>
    <w:rsid w:val="518B5D87"/>
    <w:rsid w:val="525F62A1"/>
    <w:rsid w:val="54E40086"/>
    <w:rsid w:val="56665172"/>
    <w:rsid w:val="59754CD5"/>
    <w:rsid w:val="5A451B2A"/>
    <w:rsid w:val="656B01CC"/>
    <w:rsid w:val="66F10A4A"/>
    <w:rsid w:val="68C53D72"/>
    <w:rsid w:val="6B595E89"/>
    <w:rsid w:val="6D6B0293"/>
    <w:rsid w:val="6E154BA3"/>
    <w:rsid w:val="6EB60DF0"/>
    <w:rsid w:val="70862203"/>
    <w:rsid w:val="77DB2598"/>
    <w:rsid w:val="78622F0F"/>
    <w:rsid w:val="7882014E"/>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jc w:val="left"/>
    </w:pPr>
    <w:rPr>
      <w:rFonts w:ascii="宋体" w:hAnsi="宋体" w:cs="宋体"/>
      <w:kern w:val="0"/>
      <w:sz w:val="24"/>
      <w:szCs w:val="24"/>
    </w:rPr>
  </w:style>
  <w:style w:type="character" w:styleId="11">
    <w:name w:val="Strong"/>
    <w:basedOn w:val="10"/>
    <w:qFormat/>
    <w:uiPriority w:val="0"/>
    <w:rPr>
      <w:b/>
      <w:bCs/>
    </w:rPr>
  </w:style>
  <w:style w:type="paragraph" w:customStyle="1" w:styleId="12">
    <w:name w:val="BodyTextIndent2"/>
    <w:basedOn w:val="1"/>
    <w:qFormat/>
    <w:uiPriority w:val="0"/>
    <w:pPr>
      <w:keepNext w:val="0"/>
      <w:keepLines w:val="0"/>
      <w:widowControl w:val="0"/>
      <w:suppressLineNumbers w:val="0"/>
      <w:spacing w:before="0" w:beforeAutospacing="0" w:after="0" w:afterAutospacing="0" w:line="520" w:lineRule="exact"/>
      <w:ind w:left="0" w:right="0" w:firstLine="723" w:firstLineChars="200"/>
      <w:jc w:val="both"/>
    </w:pPr>
    <w:rPr>
      <w:rFonts w:hint="default" w:ascii="Calibri" w:hAnsi="Calibri" w:eastAsia="仿宋_GB2312" w:cs="Times New Roman"/>
      <w:b/>
      <w:kern w:val="2"/>
      <w:sz w:val="36"/>
      <w:szCs w:val="24"/>
      <w:lang w:val="en-US" w:eastAsia="zh-CN" w:bidi="ar"/>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2025-12-31T04:08:00Z</dcterms:created>
  <dc:creator>Administrator</dc:creator>
  <cp:lastModifiedBy>user</cp:lastModifiedBy>
  <cp:lastPrinted>2026-01-08T06:05:00Z</cp:lastPrinted>
  <dcterms:modified xsi:type="dcterms:W3CDTF">2026-01-14T08:08:56Z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19BF1A142EFE4EE29577E3BABD105FEB_12</vt:lpwstr>
  </property>
</Properties>
</file>