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2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9"/>
        <w:gridCol w:w="3015"/>
        <w:gridCol w:w="7425"/>
        <w:gridCol w:w="26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1129"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3015"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文号</w:t>
            </w:r>
          </w:p>
        </w:tc>
        <w:tc>
          <w:tcPr>
            <w:tcW w:w="7425" w:type="dxa"/>
            <w:shd w:val="clear" w:color="auto" w:fill="auto"/>
            <w:noWrap/>
            <w:vAlign w:val="center"/>
          </w:tcPr>
          <w:p>
            <w:pPr>
              <w:widowControl/>
              <w:spacing w:line="360" w:lineRule="exact"/>
              <w:jc w:val="center"/>
              <w:rPr>
                <w:rFonts w:ascii="宋体" w:hAnsi="宋体" w:eastAsia="宋体" w:cs="宋体"/>
                <w:b/>
                <w:bCs/>
                <w:color w:val="000000"/>
                <w:kern w:val="0"/>
                <w:sz w:val="22"/>
              </w:rPr>
            </w:pPr>
            <w:r>
              <w:rPr>
                <w:rFonts w:hint="eastAsia" w:ascii="宋体" w:hAnsi="宋体" w:eastAsia="宋体" w:cs="宋体"/>
                <w:b/>
                <w:bCs/>
                <w:color w:val="000000"/>
                <w:kern w:val="0"/>
                <w:sz w:val="22"/>
              </w:rPr>
              <w:t>文件名称</w:t>
            </w:r>
          </w:p>
        </w:tc>
        <w:tc>
          <w:tcPr>
            <w:tcW w:w="2688"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成文时间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ascii="宋体" w:hAnsi="宋体" w:eastAsia="宋体" w:cs="宋体"/>
                <w:color w:val="000000" w:themeColor="text1"/>
                <w:kern w:val="0"/>
                <w:sz w:val="22"/>
              </w:rPr>
            </w:pPr>
            <w:r>
              <w:rPr>
                <w:rFonts w:hint="eastAsia"/>
              </w:rPr>
              <w:t>20221017 全就业帮扶行动周——10月17日北京推送劳务协作岗位信息清单</w:t>
            </w:r>
          </w:p>
        </w:tc>
        <w:tc>
          <w:tcPr>
            <w:tcW w:w="2688" w:type="dxa"/>
            <w:shd w:val="clear" w:color="auto" w:fill="auto"/>
            <w:noWrap/>
            <w:vAlign w:val="center"/>
          </w:tcPr>
          <w:p>
            <w:pPr>
              <w:widowControl/>
              <w:jc w:val="center"/>
              <w:rPr>
                <w:rFonts w:hint="default" w:ascii="宋体" w:hAnsi="宋体" w:eastAsia="宋体" w:cs="宋体"/>
                <w:color w:val="000000" w:themeColor="text1"/>
                <w:kern w:val="0"/>
                <w:sz w:val="22"/>
                <w:lang w:val="en-US" w:eastAsia="zh-CN"/>
              </w:rPr>
            </w:pPr>
            <w:r>
              <w:rPr>
                <w:rFonts w:hint="eastAsia" w:ascii="宋体" w:hAnsi="宋体" w:eastAsia="宋体" w:cs="宋体"/>
                <w:color w:val="000000" w:themeColor="text1"/>
                <w:kern w:val="0"/>
                <w:sz w:val="22"/>
                <w:lang w:val="en-US" w:eastAsia="zh-CN"/>
              </w:rPr>
              <w:t>2022.10.17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ascii="宋体" w:hAnsi="宋体" w:eastAsia="宋体" w:cs="宋体"/>
                <w:color w:val="000000" w:themeColor="text1"/>
                <w:kern w:val="0"/>
                <w:sz w:val="22"/>
              </w:rPr>
            </w:pPr>
            <w:r>
              <w:rPr>
                <w:rFonts w:hint="eastAsia"/>
              </w:rPr>
              <w:t>2021年决算公开PDF（各单位）</w:t>
            </w:r>
          </w:p>
        </w:tc>
        <w:tc>
          <w:tcPr>
            <w:tcW w:w="2688" w:type="dxa"/>
            <w:shd w:val="clear" w:color="auto" w:fill="auto"/>
            <w:noWrap/>
            <w:vAlign w:val="center"/>
          </w:tcPr>
          <w:p>
            <w:pPr>
              <w:widowControl/>
              <w:jc w:val="center"/>
              <w:rPr>
                <w:rFonts w:hint="default" w:ascii="宋体" w:hAnsi="宋体" w:eastAsia="宋体" w:cs="宋体"/>
                <w:color w:val="000000" w:themeColor="text1"/>
                <w:kern w:val="0"/>
                <w:sz w:val="22"/>
                <w:lang w:val="en-US" w:eastAsia="zh-CN"/>
              </w:rPr>
            </w:pPr>
            <w:r>
              <w:rPr>
                <w:rFonts w:hint="eastAsia" w:ascii="宋体" w:hAnsi="宋体" w:eastAsia="宋体" w:cs="宋体"/>
                <w:color w:val="000000" w:themeColor="text1"/>
                <w:kern w:val="0"/>
                <w:sz w:val="22"/>
                <w:lang w:val="en-US" w:eastAsia="zh-CN"/>
              </w:rPr>
              <w:t>2022.11.16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ascii="宋体" w:hAnsi="宋体" w:eastAsia="宋体" w:cs="宋体"/>
                <w:color w:val="000000" w:themeColor="text1"/>
                <w:kern w:val="0"/>
                <w:sz w:val="22"/>
              </w:rPr>
            </w:pPr>
            <w:r>
              <w:rPr>
                <w:rFonts w:hint="eastAsia"/>
              </w:rPr>
              <w:t>收听收看二十大开幕会信息</w:t>
            </w:r>
          </w:p>
        </w:tc>
        <w:tc>
          <w:tcPr>
            <w:tcW w:w="2688" w:type="dxa"/>
            <w:shd w:val="clear" w:color="auto" w:fill="auto"/>
            <w:noWrap/>
            <w:vAlign w:val="center"/>
          </w:tcPr>
          <w:p>
            <w:pPr>
              <w:widowControl/>
              <w:jc w:val="center"/>
              <w:rPr>
                <w:rFonts w:hint="default" w:ascii="宋体" w:hAnsi="宋体" w:eastAsia="宋体" w:cs="宋体"/>
                <w:color w:val="000000" w:themeColor="text1"/>
                <w:kern w:val="0"/>
                <w:sz w:val="22"/>
                <w:lang w:val="en-US" w:eastAsia="zh-CN"/>
              </w:rPr>
            </w:pPr>
            <w:r>
              <w:rPr>
                <w:rFonts w:hint="eastAsia" w:ascii="宋体" w:hAnsi="宋体" w:eastAsia="宋体" w:cs="宋体"/>
                <w:color w:val="000000" w:themeColor="text1"/>
                <w:kern w:val="0"/>
                <w:sz w:val="22"/>
                <w:lang w:val="en-US" w:eastAsia="zh-CN"/>
              </w:rPr>
              <w:t>2022.10.16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ascii="宋体" w:hAnsi="宋体" w:eastAsia="宋体" w:cs="宋体"/>
                <w:color w:val="000000" w:themeColor="text1"/>
                <w:kern w:val="0"/>
                <w:sz w:val="22"/>
              </w:rPr>
            </w:pPr>
            <w:r>
              <w:rPr>
                <w:rFonts w:hint="eastAsia"/>
              </w:rPr>
              <w:t>人社大讲堂（第</w:t>
            </w:r>
            <w:r>
              <w:rPr>
                <w:rFonts w:hint="eastAsia"/>
                <w:lang w:val="en-US" w:eastAsia="zh-CN"/>
              </w:rPr>
              <w:t>15</w:t>
            </w:r>
            <w:r>
              <w:rPr>
                <w:rFonts w:hint="eastAsia"/>
              </w:rPr>
              <w:t>期）活动</w:t>
            </w:r>
          </w:p>
        </w:tc>
        <w:tc>
          <w:tcPr>
            <w:tcW w:w="2688" w:type="dxa"/>
            <w:shd w:val="clear" w:color="auto" w:fill="auto"/>
            <w:noWrap/>
            <w:vAlign w:val="center"/>
          </w:tcPr>
          <w:p>
            <w:pPr>
              <w:widowControl/>
              <w:jc w:val="center"/>
              <w:rPr>
                <w:rFonts w:hint="default" w:ascii="宋体" w:hAnsi="宋体" w:eastAsia="宋体" w:cs="宋体"/>
                <w:color w:val="000000" w:themeColor="text1"/>
                <w:kern w:val="0"/>
                <w:sz w:val="22"/>
                <w:lang w:val="en-US" w:eastAsia="zh-CN"/>
              </w:rPr>
            </w:pPr>
            <w:r>
              <w:rPr>
                <w:rFonts w:hint="eastAsia" w:ascii="宋体" w:hAnsi="宋体" w:eastAsia="宋体" w:cs="宋体"/>
                <w:color w:val="000000" w:themeColor="text1"/>
                <w:kern w:val="0"/>
                <w:sz w:val="22"/>
                <w:lang w:val="en-US" w:eastAsia="zh-CN"/>
              </w:rPr>
              <w:t>2022.10.18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ascii="宋体" w:hAnsi="宋体" w:eastAsia="宋体" w:cs="宋体"/>
                <w:color w:val="000000" w:themeColor="text1"/>
                <w:kern w:val="0"/>
                <w:sz w:val="22"/>
              </w:rPr>
            </w:pPr>
            <w:r>
              <w:rPr>
                <w:rFonts w:hint="eastAsia"/>
              </w:rPr>
              <w:t>承德市人社局召开学习贯彻党的二十大精神专题会议</w:t>
            </w:r>
          </w:p>
        </w:tc>
        <w:tc>
          <w:tcPr>
            <w:tcW w:w="2688" w:type="dxa"/>
            <w:shd w:val="clear" w:color="auto" w:fill="auto"/>
            <w:noWrap/>
            <w:vAlign w:val="center"/>
          </w:tcPr>
          <w:p>
            <w:pPr>
              <w:widowControl/>
              <w:jc w:val="center"/>
              <w:rPr>
                <w:rFonts w:hint="default" w:ascii="宋体" w:hAnsi="宋体" w:eastAsia="宋体" w:cs="宋体"/>
                <w:color w:val="000000" w:themeColor="text1"/>
                <w:kern w:val="0"/>
                <w:sz w:val="22"/>
                <w:lang w:val="en-US" w:eastAsia="zh-CN"/>
              </w:rPr>
            </w:pPr>
            <w:r>
              <w:rPr>
                <w:rFonts w:hint="eastAsia" w:ascii="宋体" w:hAnsi="宋体" w:eastAsia="宋体" w:cs="宋体"/>
                <w:color w:val="000000" w:themeColor="text1"/>
                <w:kern w:val="0"/>
                <w:sz w:val="22"/>
              </w:rPr>
              <w:t>2022.</w:t>
            </w:r>
            <w:r>
              <w:rPr>
                <w:rFonts w:hint="eastAsia" w:ascii="宋体" w:hAnsi="宋体" w:eastAsia="宋体" w:cs="宋体"/>
                <w:color w:val="000000" w:themeColor="text1"/>
                <w:kern w:val="0"/>
                <w:sz w:val="22"/>
                <w:lang w:val="en-US" w:eastAsia="zh-CN"/>
              </w:rPr>
              <w:t>10.27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ascii="宋体" w:hAnsi="宋体" w:eastAsia="宋体" w:cs="宋体"/>
                <w:color w:val="000000" w:themeColor="text1"/>
                <w:kern w:val="0"/>
                <w:sz w:val="22"/>
              </w:rPr>
            </w:pPr>
            <w:r>
              <w:rPr>
                <w:rFonts w:ascii="宋体" w:hAnsi="宋体" w:eastAsia="宋体" w:cs="宋体"/>
                <w:color w:val="000000" w:themeColor="text1"/>
                <w:kern w:val="0"/>
                <w:sz w:val="24"/>
                <w:szCs w:val="24"/>
              </w:rPr>
              <w:t>承德市人社局党组书记、局长</w:t>
            </w:r>
            <w:r>
              <w:rPr>
                <w:rFonts w:hint="eastAsia" w:ascii="宋体" w:hAnsi="宋体" w:eastAsia="宋体" w:cs="宋体"/>
                <w:color w:val="000000" w:themeColor="text1"/>
                <w:kern w:val="0"/>
                <w:sz w:val="24"/>
                <w:szCs w:val="24"/>
              </w:rPr>
              <w:t>王泽辉督导调研稳经济保民生政策落实情况</w:t>
            </w:r>
          </w:p>
        </w:tc>
        <w:tc>
          <w:tcPr>
            <w:tcW w:w="2688" w:type="dxa"/>
            <w:shd w:val="clear" w:color="auto" w:fill="auto"/>
            <w:noWrap/>
            <w:vAlign w:val="center"/>
          </w:tcPr>
          <w:p>
            <w:pPr>
              <w:widowControl/>
              <w:jc w:val="center"/>
              <w:rPr>
                <w:rFonts w:hint="default" w:ascii="宋体" w:hAnsi="宋体" w:eastAsia="宋体" w:cs="宋体"/>
                <w:color w:val="000000" w:themeColor="text1"/>
                <w:kern w:val="0"/>
                <w:sz w:val="22"/>
                <w:lang w:val="en-US" w:eastAsia="zh-CN"/>
              </w:rPr>
            </w:pPr>
            <w:r>
              <w:rPr>
                <w:rFonts w:hint="eastAsia" w:ascii="宋体" w:hAnsi="宋体" w:eastAsia="宋体" w:cs="宋体"/>
                <w:color w:val="000000" w:themeColor="text1"/>
                <w:kern w:val="0"/>
                <w:sz w:val="22"/>
                <w:lang w:val="en-US" w:eastAsia="zh-CN"/>
              </w:rPr>
              <w:t>2022.11.11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ascii="宋体" w:hAnsi="宋体" w:eastAsia="宋体" w:cs="宋体"/>
                <w:color w:val="000000" w:themeColor="text1"/>
                <w:kern w:val="0"/>
                <w:sz w:val="22"/>
              </w:rPr>
            </w:pPr>
            <w:r>
              <w:rPr>
                <w:rFonts w:hint="eastAsia"/>
              </w:rPr>
              <w:t>市人社局认真落实行政机关负责人出庭应诉制度</w:t>
            </w:r>
          </w:p>
        </w:tc>
        <w:tc>
          <w:tcPr>
            <w:tcW w:w="2688" w:type="dxa"/>
            <w:shd w:val="clear" w:color="auto" w:fill="auto"/>
            <w:noWrap/>
            <w:vAlign w:val="center"/>
          </w:tcPr>
          <w:p>
            <w:pPr>
              <w:widowControl/>
              <w:jc w:val="center"/>
              <w:rPr>
                <w:rFonts w:hint="default" w:ascii="宋体" w:hAnsi="宋体" w:eastAsia="宋体" w:cs="宋体"/>
                <w:color w:val="000000" w:themeColor="text1"/>
                <w:kern w:val="0"/>
                <w:sz w:val="22"/>
                <w:lang w:val="en-US" w:eastAsia="zh-CN"/>
              </w:rPr>
            </w:pPr>
            <w:r>
              <w:rPr>
                <w:rFonts w:hint="eastAsia" w:ascii="宋体" w:hAnsi="宋体" w:eastAsia="宋体" w:cs="宋体"/>
                <w:color w:val="000000" w:themeColor="text1"/>
                <w:kern w:val="0"/>
                <w:sz w:val="22"/>
                <w:lang w:val="en-US" w:eastAsia="zh-CN"/>
              </w:rPr>
              <w:t>2022.12.07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ascii="宋体" w:hAnsi="宋体" w:eastAsia="宋体" w:cs="宋体"/>
                <w:color w:val="000000" w:themeColor="text1"/>
                <w:kern w:val="0"/>
                <w:sz w:val="22"/>
              </w:rPr>
            </w:pPr>
            <w:r>
              <w:rPr>
                <w:rFonts w:hint="eastAsia"/>
              </w:rPr>
              <w:t>承德市2023年度工伤预防重点领域发布</w:t>
            </w:r>
          </w:p>
        </w:tc>
        <w:tc>
          <w:tcPr>
            <w:tcW w:w="2688" w:type="dxa"/>
            <w:shd w:val="clear" w:color="auto" w:fill="auto"/>
            <w:noWrap/>
            <w:vAlign w:val="center"/>
          </w:tcPr>
          <w:p>
            <w:pPr>
              <w:widowControl/>
              <w:jc w:val="center"/>
              <w:rPr>
                <w:rFonts w:hint="default" w:ascii="宋体" w:hAnsi="宋体" w:eastAsia="宋体" w:cs="宋体"/>
                <w:color w:val="000000" w:themeColor="text1"/>
                <w:kern w:val="0"/>
                <w:sz w:val="22"/>
                <w:lang w:val="en-US" w:eastAsia="zh-CN"/>
              </w:rPr>
            </w:pPr>
            <w:r>
              <w:rPr>
                <w:rFonts w:hint="eastAsia" w:ascii="宋体" w:hAnsi="宋体" w:eastAsia="宋体" w:cs="宋体"/>
                <w:color w:val="000000" w:themeColor="text1"/>
                <w:kern w:val="0"/>
                <w:sz w:val="22"/>
              </w:rPr>
              <w:t>2022.</w:t>
            </w:r>
            <w:r>
              <w:rPr>
                <w:rFonts w:hint="eastAsia" w:ascii="宋体" w:hAnsi="宋体" w:eastAsia="宋体" w:cs="宋体"/>
                <w:color w:val="000000" w:themeColor="text1"/>
                <w:kern w:val="0"/>
                <w:sz w:val="22"/>
                <w:lang w:val="en-US" w:eastAsia="zh-CN"/>
              </w:rPr>
              <w:t>10.08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ascii="宋体" w:hAnsi="宋体" w:eastAsia="宋体" w:cs="宋体"/>
                <w:color w:val="000000" w:themeColor="text1"/>
                <w:kern w:val="0"/>
                <w:sz w:val="22"/>
              </w:rPr>
            </w:pPr>
            <w:r>
              <w:rPr>
                <w:rFonts w:hint="eastAsia"/>
              </w:rPr>
              <w:t>关于平泉市2022年市直和乡镇所属事业单位公开招聘公告</w:t>
            </w:r>
          </w:p>
        </w:tc>
        <w:tc>
          <w:tcPr>
            <w:tcW w:w="2688" w:type="dxa"/>
            <w:shd w:val="clear" w:color="auto" w:fill="auto"/>
            <w:noWrap/>
            <w:vAlign w:val="center"/>
          </w:tcPr>
          <w:p>
            <w:pPr>
              <w:widowControl/>
              <w:jc w:val="center"/>
              <w:rPr>
                <w:rFonts w:hint="default" w:ascii="宋体" w:hAnsi="宋体" w:eastAsia="宋体" w:cs="宋体"/>
                <w:color w:val="000000" w:themeColor="text1"/>
                <w:kern w:val="0"/>
                <w:sz w:val="22"/>
                <w:lang w:val="en-US" w:eastAsia="zh-CN"/>
              </w:rPr>
            </w:pPr>
            <w:r>
              <w:rPr>
                <w:rFonts w:hint="eastAsia" w:ascii="宋体" w:hAnsi="宋体" w:eastAsia="宋体" w:cs="宋体"/>
                <w:color w:val="000000" w:themeColor="text1"/>
                <w:kern w:val="0"/>
                <w:sz w:val="22"/>
              </w:rPr>
              <w:t>2022.</w:t>
            </w:r>
            <w:r>
              <w:rPr>
                <w:rFonts w:hint="eastAsia" w:ascii="宋体" w:hAnsi="宋体" w:eastAsia="宋体" w:cs="宋体"/>
                <w:color w:val="000000" w:themeColor="text1"/>
                <w:kern w:val="0"/>
                <w:sz w:val="22"/>
                <w:lang w:val="en-US" w:eastAsia="zh-CN"/>
              </w:rPr>
              <w:t>10.17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ascii="宋体" w:hAnsi="宋体" w:eastAsia="宋体" w:cs="宋体"/>
                <w:color w:val="000000" w:themeColor="text1"/>
                <w:kern w:val="0"/>
                <w:sz w:val="22"/>
              </w:rPr>
            </w:pPr>
            <w:r>
              <w:rPr>
                <w:rFonts w:hint="eastAsia"/>
              </w:rPr>
              <w:t>承德市人社公共服务中心暂停办理业务的通知</w:t>
            </w:r>
          </w:p>
        </w:tc>
        <w:tc>
          <w:tcPr>
            <w:tcW w:w="2688" w:type="dxa"/>
            <w:shd w:val="clear" w:color="auto" w:fill="auto"/>
            <w:noWrap/>
            <w:vAlign w:val="center"/>
          </w:tcPr>
          <w:p>
            <w:pPr>
              <w:widowControl/>
              <w:jc w:val="center"/>
              <w:rPr>
                <w:rFonts w:hint="default" w:ascii="宋体" w:hAnsi="宋体" w:eastAsia="宋体" w:cs="宋体"/>
                <w:color w:val="000000" w:themeColor="text1"/>
                <w:kern w:val="0"/>
                <w:sz w:val="22"/>
                <w:lang w:val="en-US" w:eastAsia="zh-CN"/>
              </w:rPr>
            </w:pPr>
            <w:r>
              <w:rPr>
                <w:rFonts w:hint="eastAsia" w:ascii="宋体" w:hAnsi="宋体" w:eastAsia="宋体" w:cs="宋体"/>
                <w:color w:val="000000" w:themeColor="text1"/>
                <w:kern w:val="0"/>
                <w:sz w:val="22"/>
              </w:rPr>
              <w:t>2022.</w:t>
            </w:r>
            <w:r>
              <w:rPr>
                <w:rFonts w:hint="eastAsia" w:ascii="宋体" w:hAnsi="宋体" w:eastAsia="宋体" w:cs="宋体"/>
                <w:color w:val="000000" w:themeColor="text1"/>
                <w:kern w:val="0"/>
                <w:sz w:val="22"/>
                <w:lang w:val="en-US" w:eastAsia="zh-CN"/>
              </w:rPr>
              <w:t>10.28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ascii="宋体" w:hAnsi="宋体" w:eastAsia="宋体" w:cs="宋体"/>
                <w:color w:val="000000" w:themeColor="text1"/>
                <w:kern w:val="0"/>
                <w:sz w:val="22"/>
              </w:rPr>
            </w:pPr>
            <w:r>
              <w:rPr>
                <w:rFonts w:ascii="宋体" w:hAnsi="宋体" w:eastAsia="宋体" w:cs="宋体"/>
                <w:color w:val="000000" w:themeColor="text1"/>
                <w:kern w:val="0"/>
                <w:sz w:val="24"/>
                <w:szCs w:val="24"/>
              </w:rPr>
              <w:t>承德市2021年度市直事业单位公开选调工作拟聘用人员公示</w:t>
            </w:r>
          </w:p>
        </w:tc>
        <w:tc>
          <w:tcPr>
            <w:tcW w:w="2688"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2022.3.25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ascii="宋体" w:hAnsi="宋体" w:eastAsia="宋体" w:cs="宋体"/>
                <w:color w:val="000000" w:themeColor="text1"/>
                <w:kern w:val="0"/>
                <w:sz w:val="22"/>
              </w:rPr>
            </w:pPr>
            <w:r>
              <w:rPr>
                <w:rFonts w:hint="eastAsia"/>
              </w:rPr>
              <w:t>承德市推迟面试公告</w:t>
            </w:r>
          </w:p>
        </w:tc>
        <w:tc>
          <w:tcPr>
            <w:tcW w:w="2688" w:type="dxa"/>
            <w:shd w:val="clear" w:color="auto" w:fill="auto"/>
            <w:noWrap/>
            <w:vAlign w:val="center"/>
          </w:tcPr>
          <w:p>
            <w:pPr>
              <w:widowControl/>
              <w:jc w:val="center"/>
              <w:rPr>
                <w:rFonts w:hint="default" w:ascii="宋体" w:hAnsi="宋体" w:eastAsia="宋体" w:cs="宋体"/>
                <w:color w:val="000000" w:themeColor="text1"/>
                <w:kern w:val="0"/>
                <w:sz w:val="22"/>
                <w:lang w:val="en-US" w:eastAsia="zh-CN"/>
              </w:rPr>
            </w:pPr>
            <w:r>
              <w:rPr>
                <w:rFonts w:hint="eastAsia" w:ascii="宋体" w:hAnsi="宋体" w:eastAsia="宋体" w:cs="宋体"/>
                <w:color w:val="000000" w:themeColor="text1"/>
                <w:kern w:val="0"/>
                <w:sz w:val="22"/>
                <w:lang w:val="en-US" w:eastAsia="zh-CN"/>
              </w:rPr>
              <w:t>2022.10.29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ascii="宋体" w:hAnsi="宋体" w:eastAsia="宋体" w:cs="宋体"/>
                <w:color w:val="000000" w:themeColor="text1"/>
                <w:kern w:val="0"/>
                <w:sz w:val="22"/>
              </w:rPr>
            </w:pPr>
            <w:r>
              <w:rPr>
                <w:rFonts w:hint="eastAsia"/>
              </w:rPr>
              <w:t>承德市人力资源和社会保障公共服务中心关于恢复办理各项业务的通知</w:t>
            </w:r>
          </w:p>
        </w:tc>
        <w:tc>
          <w:tcPr>
            <w:tcW w:w="2688" w:type="dxa"/>
            <w:shd w:val="clear" w:color="auto" w:fill="auto"/>
            <w:noWrap/>
            <w:vAlign w:val="center"/>
          </w:tcPr>
          <w:p>
            <w:pPr>
              <w:widowControl/>
              <w:jc w:val="center"/>
              <w:rPr>
                <w:rFonts w:hint="default" w:ascii="宋体" w:hAnsi="宋体" w:eastAsia="宋体" w:cs="宋体"/>
                <w:color w:val="000000" w:themeColor="text1"/>
                <w:kern w:val="0"/>
                <w:sz w:val="22"/>
                <w:lang w:val="en-US" w:eastAsia="zh-CN"/>
              </w:rPr>
            </w:pPr>
            <w:r>
              <w:rPr>
                <w:rFonts w:hint="eastAsia" w:ascii="宋体" w:hAnsi="宋体" w:eastAsia="宋体" w:cs="宋体"/>
                <w:color w:val="000000" w:themeColor="text1"/>
                <w:kern w:val="0"/>
                <w:sz w:val="22"/>
                <w:lang w:val="en-US" w:eastAsia="zh-CN"/>
              </w:rPr>
              <w:t>2022.11.04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ascii="宋体" w:hAnsi="宋体" w:eastAsia="宋体" w:cs="宋体"/>
                <w:color w:val="000000" w:themeColor="text1"/>
                <w:kern w:val="0"/>
                <w:sz w:val="22"/>
              </w:rPr>
            </w:pPr>
            <w:r>
              <w:rPr>
                <w:rFonts w:hint="eastAsia"/>
              </w:rPr>
              <w:t>承德市事业单位公开招聘工作领导小组办公室关于师院公开选聘博士研究生的公告</w:t>
            </w:r>
          </w:p>
        </w:tc>
        <w:tc>
          <w:tcPr>
            <w:tcW w:w="2688" w:type="dxa"/>
            <w:shd w:val="clear" w:color="auto" w:fill="auto"/>
            <w:noWrap/>
            <w:vAlign w:val="center"/>
          </w:tcPr>
          <w:p>
            <w:pPr>
              <w:widowControl/>
              <w:jc w:val="center"/>
              <w:rPr>
                <w:rFonts w:hint="default" w:ascii="宋体" w:hAnsi="宋体" w:eastAsia="宋体" w:cs="宋体"/>
                <w:color w:val="000000" w:themeColor="text1"/>
                <w:kern w:val="0"/>
                <w:sz w:val="22"/>
                <w:lang w:val="en-US" w:eastAsia="zh-CN"/>
              </w:rPr>
            </w:pPr>
            <w:r>
              <w:rPr>
                <w:rFonts w:hint="eastAsia" w:ascii="宋体" w:hAnsi="宋体" w:eastAsia="宋体" w:cs="宋体"/>
                <w:color w:val="000000" w:themeColor="text1"/>
                <w:kern w:val="0"/>
                <w:sz w:val="22"/>
                <w:lang w:val="en-US" w:eastAsia="zh-CN"/>
              </w:rPr>
              <w:t>2022.11.04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ascii="宋体" w:hAnsi="宋体" w:eastAsia="宋体" w:cs="宋体"/>
                <w:color w:val="000000" w:themeColor="text1"/>
                <w:kern w:val="0"/>
                <w:sz w:val="22"/>
              </w:rPr>
            </w:pPr>
            <w:r>
              <w:rPr>
                <w:rFonts w:hint="eastAsia"/>
              </w:rPr>
              <w:t>关于增补工资保证金经办银行的公告</w:t>
            </w:r>
          </w:p>
        </w:tc>
        <w:tc>
          <w:tcPr>
            <w:tcW w:w="2688" w:type="dxa"/>
            <w:shd w:val="clear" w:color="auto" w:fill="auto"/>
            <w:noWrap/>
            <w:vAlign w:val="center"/>
          </w:tcPr>
          <w:p>
            <w:pPr>
              <w:widowControl/>
              <w:jc w:val="center"/>
              <w:rPr>
                <w:rFonts w:hint="default" w:ascii="宋体" w:hAnsi="宋体" w:eastAsia="宋体" w:cs="宋体"/>
                <w:color w:val="000000" w:themeColor="text1"/>
                <w:kern w:val="0"/>
                <w:sz w:val="22"/>
                <w:lang w:val="en-US" w:eastAsia="zh-CN"/>
              </w:rPr>
            </w:pPr>
            <w:r>
              <w:rPr>
                <w:rFonts w:hint="eastAsia" w:ascii="宋体" w:hAnsi="宋体" w:eastAsia="宋体" w:cs="宋体"/>
                <w:color w:val="000000" w:themeColor="text1"/>
                <w:kern w:val="0"/>
                <w:sz w:val="22"/>
                <w:lang w:val="en-US" w:eastAsia="zh-CN"/>
              </w:rPr>
              <w:t>2022.11.15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ascii="宋体" w:hAnsi="宋体" w:eastAsia="宋体" w:cs="宋体"/>
                <w:color w:val="000000" w:themeColor="text1"/>
                <w:kern w:val="0"/>
                <w:sz w:val="22"/>
              </w:rPr>
            </w:pPr>
            <w:r>
              <w:rPr>
                <w:rFonts w:hint="eastAsia"/>
              </w:rPr>
              <w:t>LOGO公示</w:t>
            </w:r>
          </w:p>
        </w:tc>
        <w:tc>
          <w:tcPr>
            <w:tcW w:w="2688" w:type="dxa"/>
            <w:shd w:val="clear" w:color="auto" w:fill="auto"/>
            <w:noWrap/>
            <w:vAlign w:val="center"/>
          </w:tcPr>
          <w:p>
            <w:pPr>
              <w:widowControl/>
              <w:jc w:val="center"/>
              <w:rPr>
                <w:rFonts w:hint="default" w:ascii="宋体" w:hAnsi="宋体" w:eastAsia="宋体" w:cs="宋体"/>
                <w:color w:val="000000" w:themeColor="text1"/>
                <w:kern w:val="0"/>
                <w:sz w:val="22"/>
                <w:lang w:val="en-US" w:eastAsia="zh-CN"/>
              </w:rPr>
            </w:pPr>
            <w:r>
              <w:rPr>
                <w:rFonts w:hint="eastAsia" w:ascii="宋体" w:hAnsi="宋体" w:eastAsia="宋体" w:cs="宋体"/>
                <w:color w:val="000000" w:themeColor="text1"/>
                <w:kern w:val="0"/>
                <w:sz w:val="22"/>
                <w:lang w:val="en-US" w:eastAsia="zh-CN"/>
              </w:rPr>
              <w:t>2022.11.14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ascii="宋体" w:hAnsi="宋体" w:eastAsia="宋体" w:cs="宋体"/>
                <w:color w:val="000000" w:themeColor="text1"/>
                <w:kern w:val="0"/>
                <w:sz w:val="22"/>
              </w:rPr>
            </w:pPr>
            <w:r>
              <w:rPr>
                <w:rFonts w:hint="eastAsia"/>
              </w:rPr>
              <w:t>承德市人力资源和社会保障局社保卡VPN安全网关系统升级维护项目招标公告</w:t>
            </w:r>
          </w:p>
        </w:tc>
        <w:tc>
          <w:tcPr>
            <w:tcW w:w="2688" w:type="dxa"/>
            <w:shd w:val="clear" w:color="auto" w:fill="auto"/>
            <w:noWrap/>
            <w:vAlign w:val="center"/>
          </w:tcPr>
          <w:p>
            <w:pPr>
              <w:widowControl/>
              <w:jc w:val="center"/>
              <w:rPr>
                <w:rFonts w:hint="default" w:ascii="宋体" w:hAnsi="宋体" w:eastAsia="宋体" w:cs="宋体"/>
                <w:color w:val="000000" w:themeColor="text1"/>
                <w:kern w:val="0"/>
                <w:sz w:val="22"/>
                <w:lang w:val="en-US" w:eastAsia="zh-CN"/>
              </w:rPr>
            </w:pPr>
            <w:r>
              <w:rPr>
                <w:rFonts w:hint="eastAsia" w:ascii="宋体" w:hAnsi="宋体" w:eastAsia="宋体" w:cs="宋体"/>
                <w:color w:val="000000" w:themeColor="text1"/>
                <w:kern w:val="0"/>
                <w:sz w:val="22"/>
                <w:lang w:val="en-US" w:eastAsia="zh-CN"/>
              </w:rPr>
              <w:t>2022.11.21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129" w:type="dxa"/>
            <w:shd w:val="clear" w:color="auto" w:fill="auto"/>
            <w:noWrap/>
            <w:vAlign w:val="center"/>
          </w:tcPr>
          <w:p>
            <w:pPr>
              <w:widowControl/>
              <w:numPr>
                <w:ilvl w:val="0"/>
                <w:numId w:val="1"/>
              </w:numPr>
              <w:jc w:val="center"/>
              <w:rPr>
                <w:rFonts w:ascii="宋体" w:hAnsi="宋体" w:eastAsia="宋体" w:cs="宋体"/>
                <w:color w:val="000000" w:themeColor="text1"/>
                <w:kern w:val="0"/>
                <w:sz w:val="22"/>
              </w:rPr>
            </w:pPr>
          </w:p>
        </w:tc>
        <w:tc>
          <w:tcPr>
            <w:tcW w:w="3015" w:type="dxa"/>
            <w:shd w:val="clear" w:color="auto" w:fill="auto"/>
            <w:noWrap/>
            <w:vAlign w:val="center"/>
          </w:tcPr>
          <w:p>
            <w:pPr>
              <w:widowControl/>
              <w:jc w:val="center"/>
              <w:rPr>
                <w:rFonts w:ascii="宋体" w:hAnsi="宋体" w:eastAsia="宋体" w:cs="宋体"/>
                <w:color w:val="000000" w:themeColor="text1"/>
                <w:kern w:val="0"/>
                <w:sz w:val="22"/>
              </w:rPr>
            </w:pPr>
          </w:p>
        </w:tc>
        <w:tc>
          <w:tcPr>
            <w:tcW w:w="7425" w:type="dxa"/>
            <w:shd w:val="clear" w:color="auto" w:fill="auto"/>
            <w:vAlign w:val="center"/>
          </w:tcPr>
          <w:p>
            <w:pPr>
              <w:widowControl/>
              <w:spacing w:line="360" w:lineRule="exact"/>
              <w:jc w:val="left"/>
              <w:rPr>
                <w:rFonts w:hint="eastAsia"/>
              </w:rPr>
            </w:pPr>
            <w:r>
              <w:rPr>
                <w:rFonts w:hint="eastAsia"/>
              </w:rPr>
              <w:t>承德市人力资源和社会保障局关于特</w:t>
            </w:r>
            <w:r>
              <w:rPr>
                <w:rFonts w:hint="eastAsia"/>
              </w:rPr>
              <w:t>殊工种提前退休拟合格人员情况的公示</w:t>
            </w:r>
          </w:p>
          <w:p>
            <w:pPr>
              <w:widowControl/>
              <w:spacing w:line="360" w:lineRule="exact"/>
              <w:jc w:val="left"/>
              <w:rPr>
                <w:rFonts w:ascii="宋体" w:hAnsi="宋体" w:eastAsia="宋体" w:cs="宋体"/>
                <w:color w:val="000000" w:themeColor="text1"/>
                <w:kern w:val="0"/>
                <w:sz w:val="22"/>
              </w:rPr>
            </w:pPr>
          </w:p>
        </w:tc>
        <w:tc>
          <w:tcPr>
            <w:tcW w:w="2688" w:type="dxa"/>
            <w:shd w:val="clear" w:color="auto" w:fill="auto"/>
            <w:noWrap/>
            <w:vAlign w:val="center"/>
          </w:tcPr>
          <w:p>
            <w:pPr>
              <w:widowControl/>
              <w:jc w:val="center"/>
              <w:rPr>
                <w:rFonts w:hint="default" w:ascii="宋体" w:hAnsi="宋体" w:eastAsia="宋体" w:cs="宋体"/>
                <w:color w:val="000000" w:themeColor="text1"/>
                <w:kern w:val="0"/>
                <w:sz w:val="22"/>
                <w:lang w:val="en-US" w:eastAsia="zh-CN"/>
              </w:rPr>
            </w:pPr>
            <w:r>
              <w:rPr>
                <w:rFonts w:hint="eastAsia" w:ascii="宋体" w:hAnsi="宋体" w:eastAsia="宋体" w:cs="宋体"/>
                <w:color w:val="000000" w:themeColor="text1"/>
                <w:kern w:val="0"/>
                <w:sz w:val="22"/>
                <w:lang w:val="en-US" w:eastAsia="zh-CN"/>
              </w:rPr>
              <w:t>2022.12.29</w:t>
            </w:r>
          </w:p>
        </w:tc>
      </w:tr>
    </w:tbl>
    <w:p>
      <w:pPr>
        <w:rPr>
          <w:color w:val="000000" w:themeColor="text1"/>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6D314"/>
    <w:multiLevelType w:val="singleLevel"/>
    <w:tmpl w:val="BFF6D314"/>
    <w:lvl w:ilvl="0" w:tentative="0">
      <w:start w:val="1"/>
      <w:numFmt w:val="decimal"/>
      <w:lvlText w:val="%1"/>
      <w:lvlJc w:val="center"/>
      <w:pPr>
        <w:tabs>
          <w:tab w:val="left" w:pos="510"/>
        </w:tabs>
        <w:ind w:left="454" w:hanging="17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2"/>
  </w:compat>
  <w:rsids>
    <w:rsidRoot w:val="00BF0371"/>
    <w:rsid w:val="00005BBC"/>
    <w:rsid w:val="000160C3"/>
    <w:rsid w:val="000165EE"/>
    <w:rsid w:val="000B4907"/>
    <w:rsid w:val="000B51B1"/>
    <w:rsid w:val="000C6C56"/>
    <w:rsid w:val="000D034F"/>
    <w:rsid w:val="000D05B8"/>
    <w:rsid w:val="001A2CAD"/>
    <w:rsid w:val="001E37C5"/>
    <w:rsid w:val="002007AA"/>
    <w:rsid w:val="00226240"/>
    <w:rsid w:val="002C6C76"/>
    <w:rsid w:val="002F2D33"/>
    <w:rsid w:val="00330240"/>
    <w:rsid w:val="0033589A"/>
    <w:rsid w:val="0033652F"/>
    <w:rsid w:val="003746D0"/>
    <w:rsid w:val="00383C8D"/>
    <w:rsid w:val="0038776E"/>
    <w:rsid w:val="003A6554"/>
    <w:rsid w:val="003D1A47"/>
    <w:rsid w:val="00425815"/>
    <w:rsid w:val="0045056A"/>
    <w:rsid w:val="0048738B"/>
    <w:rsid w:val="004C44B7"/>
    <w:rsid w:val="005333BA"/>
    <w:rsid w:val="0054339C"/>
    <w:rsid w:val="005E4186"/>
    <w:rsid w:val="006045FF"/>
    <w:rsid w:val="006C6E51"/>
    <w:rsid w:val="0075563A"/>
    <w:rsid w:val="00791CCA"/>
    <w:rsid w:val="00793549"/>
    <w:rsid w:val="007B2851"/>
    <w:rsid w:val="00837641"/>
    <w:rsid w:val="00896220"/>
    <w:rsid w:val="008B3105"/>
    <w:rsid w:val="009214D4"/>
    <w:rsid w:val="00980493"/>
    <w:rsid w:val="00A4715D"/>
    <w:rsid w:val="00A701B6"/>
    <w:rsid w:val="00A92E05"/>
    <w:rsid w:val="00AD7386"/>
    <w:rsid w:val="00AE2A7C"/>
    <w:rsid w:val="00AF68E8"/>
    <w:rsid w:val="00B15D12"/>
    <w:rsid w:val="00B81387"/>
    <w:rsid w:val="00BC0AEB"/>
    <w:rsid w:val="00BC383E"/>
    <w:rsid w:val="00BD2E43"/>
    <w:rsid w:val="00BD713F"/>
    <w:rsid w:val="00BF0371"/>
    <w:rsid w:val="00C162E2"/>
    <w:rsid w:val="00C2771D"/>
    <w:rsid w:val="00C71ACE"/>
    <w:rsid w:val="00C97FC9"/>
    <w:rsid w:val="00CF2176"/>
    <w:rsid w:val="00D96143"/>
    <w:rsid w:val="00DC23A4"/>
    <w:rsid w:val="00DF37D2"/>
    <w:rsid w:val="00E006D0"/>
    <w:rsid w:val="00E12332"/>
    <w:rsid w:val="00E64405"/>
    <w:rsid w:val="00E9641B"/>
    <w:rsid w:val="00EE2567"/>
    <w:rsid w:val="00F10657"/>
    <w:rsid w:val="00FA4024"/>
    <w:rsid w:val="00FA560E"/>
    <w:rsid w:val="2ED43DE0"/>
    <w:rsid w:val="7C2FE2B3"/>
    <w:rsid w:val="AF2635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b/>
      <w:bCs/>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479</Words>
  <Characters>2731</Characters>
  <Lines>22</Lines>
  <Paragraphs>6</Paragraphs>
  <TotalTime>5</TotalTime>
  <ScaleCrop>false</ScaleCrop>
  <LinksUpToDate>false</LinksUpToDate>
  <CharactersWithSpaces>3204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2022-03-16T16:30:00Z</dcterms:created>
  <dc:creator>User</dc:creator>
  <cp:lastModifiedBy>Administrator</cp:lastModifiedBy>
  <dcterms:modified xsi:type="dcterms:W3CDTF">2023-03-10T02:22:00Z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634FED85C3434DAB81FDEF86837B5280</vt:lpwstr>
  </property>
</Properties>
</file>