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301060" w:rsidRDefault="00BE314F">
      <w:pPr>
        <w:adjustRightInd w:val="0"/>
        <w:snapToGrid w:val="0"/>
        <w:spacing w:line="594" w:lineRule="exact"/>
        <w:jc w:val="center"/>
        <w:rPr>
          <w:rFonts w:asciiTheme="majorEastAsia" w:eastAsiaTheme="majorEastAsia" w:hAnsiTheme="majorEastAsia" w:cs="方正小标宋_GBK"/>
          <w:sz w:val="32"/>
          <w:szCs w:val="32"/>
        </w:rPr>
      </w:pPr>
      <w:bookmarkStart w:id="0" w:name="_GoBack"/>
      <w:r w:rsidRPr="00301060">
        <w:rPr>
          <w:rFonts w:asciiTheme="majorEastAsia" w:eastAsiaTheme="majorEastAsia" w:hAnsiTheme="majorEastAsia" w:cs="方正小标宋_GBK" w:hint="eastAsia"/>
          <w:sz w:val="32"/>
          <w:szCs w:val="32"/>
        </w:rPr>
        <w:t>2023</w:t>
      </w:r>
      <w:r w:rsidR="000B4641" w:rsidRPr="00301060">
        <w:rPr>
          <w:rFonts w:asciiTheme="majorEastAsia" w:eastAsiaTheme="majorEastAsia" w:hAnsiTheme="majorEastAsia" w:cs="方正小标宋_GBK" w:hint="eastAsia"/>
          <w:sz w:val="32"/>
          <w:szCs w:val="32"/>
        </w:rPr>
        <w:t>年</w:t>
      </w:r>
      <w:r w:rsidR="00B46026" w:rsidRPr="00301060">
        <w:rPr>
          <w:rFonts w:asciiTheme="majorEastAsia" w:eastAsiaTheme="majorEastAsia" w:hAnsiTheme="majorEastAsia" w:cs="方正小标宋_GBK" w:hint="eastAsia"/>
          <w:sz w:val="32"/>
          <w:szCs w:val="32"/>
        </w:rPr>
        <w:t>承德市</w:t>
      </w:r>
      <w:r w:rsidR="007B1193" w:rsidRPr="00301060">
        <w:rPr>
          <w:rFonts w:asciiTheme="majorEastAsia" w:eastAsiaTheme="majorEastAsia" w:hAnsiTheme="majorEastAsia" w:cs="方正小标宋_GBK" w:hint="eastAsia"/>
          <w:sz w:val="32"/>
          <w:szCs w:val="32"/>
        </w:rPr>
        <w:t>无机化工产品（工业硫酸）</w:t>
      </w:r>
      <w:r w:rsidRPr="00301060">
        <w:rPr>
          <w:rFonts w:asciiTheme="majorEastAsia" w:eastAsiaTheme="majorEastAsia" w:hAnsiTheme="majorEastAsia" w:cs="方正小标宋_GBK" w:hint="eastAsia"/>
          <w:sz w:val="32"/>
          <w:szCs w:val="32"/>
        </w:rPr>
        <w:t>产品质量监督抽查实施细则</w:t>
      </w:r>
    </w:p>
    <w:bookmarkEnd w:id="0"/>
    <w:p w:rsidR="00D44628" w:rsidRDefault="00BE314F" w:rsidP="00301060">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7B1193" w:rsidRDefault="007B1193" w:rsidP="007B1193">
      <w:pPr>
        <w:adjustRightInd w:val="0"/>
        <w:snapToGrid w:val="0"/>
        <w:spacing w:line="440" w:lineRule="exact"/>
        <w:ind w:firstLineChars="200" w:firstLine="420"/>
        <w:rPr>
          <w:color w:val="000000" w:themeColor="text1"/>
          <w:szCs w:val="21"/>
        </w:rPr>
      </w:pPr>
      <w:r>
        <w:rPr>
          <w:rFonts w:hint="eastAsia"/>
          <w:color w:val="000000" w:themeColor="text1"/>
          <w:szCs w:val="21"/>
        </w:rPr>
        <w:t>以随机抽样的方式，在生产领域抽取有质量合格证或者以其他形式表明合格的产品。</w:t>
      </w:r>
    </w:p>
    <w:p w:rsidR="00D44628" w:rsidRPr="007B1193" w:rsidRDefault="007B1193" w:rsidP="007B1193">
      <w:pPr>
        <w:adjustRightInd w:val="0"/>
        <w:snapToGrid w:val="0"/>
        <w:spacing w:line="440" w:lineRule="exact"/>
        <w:ind w:firstLineChars="200" w:firstLine="420"/>
        <w:rPr>
          <w:color w:val="000000" w:themeColor="text1"/>
          <w:szCs w:val="21"/>
        </w:rPr>
      </w:pPr>
      <w:r>
        <w:rPr>
          <w:rFonts w:hint="eastAsia"/>
          <w:color w:val="000000" w:themeColor="text1"/>
          <w:szCs w:val="21"/>
        </w:rPr>
        <w:t>抽样方法和抽样数量按其产品的国家标准或行业标准规定执行。</w:t>
      </w:r>
    </w:p>
    <w:p w:rsidR="00D44628" w:rsidRDefault="00BE314F" w:rsidP="00301060">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DD4094" w:rsidTr="00DD4094">
        <w:trPr>
          <w:cantSplit/>
          <w:trHeight w:val="734"/>
          <w:tblHeader/>
          <w:jc w:val="center"/>
        </w:trPr>
        <w:tc>
          <w:tcPr>
            <w:tcW w:w="612" w:type="pct"/>
            <w:vAlign w:val="center"/>
          </w:tcPr>
          <w:p w:rsidR="00DD4094" w:rsidRDefault="00DD4094"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DD4094" w:rsidRDefault="007B1193" w:rsidP="007B1193">
            <w:pPr>
              <w:adjustRightInd w:val="0"/>
              <w:snapToGrid w:val="0"/>
              <w:spacing w:line="300" w:lineRule="exact"/>
              <w:jc w:val="center"/>
              <w:rPr>
                <w:rFonts w:ascii="方正仿宋_GBK" w:eastAsiaTheme="minorEastAsia" w:hAnsi="方正仿宋_GBK"/>
                <w:color w:val="000000"/>
                <w:szCs w:val="21"/>
              </w:rPr>
            </w:pPr>
            <w:r>
              <w:rPr>
                <w:rFonts w:hint="eastAsia"/>
                <w:color w:val="000000" w:themeColor="text1"/>
                <w:szCs w:val="21"/>
              </w:rPr>
              <w:t>工业硫酸</w:t>
            </w:r>
          </w:p>
        </w:tc>
        <w:tc>
          <w:tcPr>
            <w:tcW w:w="1302" w:type="pct"/>
            <w:vAlign w:val="center"/>
          </w:tcPr>
          <w:p w:rsidR="00DD4094" w:rsidRDefault="007B1193" w:rsidP="007B1193">
            <w:pPr>
              <w:adjustRightInd w:val="0"/>
              <w:snapToGrid w:val="0"/>
              <w:spacing w:line="300" w:lineRule="exact"/>
              <w:jc w:val="center"/>
              <w:rPr>
                <w:rFonts w:ascii="方正仿宋_GBK" w:eastAsiaTheme="minorEastAsia" w:hAnsi="方正仿宋_GBK"/>
                <w:color w:val="000000"/>
                <w:szCs w:val="21"/>
              </w:rPr>
            </w:pPr>
            <w:r>
              <w:rPr>
                <w:rFonts w:hint="eastAsia"/>
                <w:color w:val="000000" w:themeColor="text1"/>
                <w:szCs w:val="21"/>
              </w:rPr>
              <w:t>GB/T 534-2014</w:t>
            </w:r>
          </w:p>
        </w:tc>
        <w:tc>
          <w:tcPr>
            <w:tcW w:w="1680" w:type="pct"/>
            <w:vAlign w:val="center"/>
          </w:tcPr>
          <w:p w:rsidR="00DD4094" w:rsidRPr="007B1193" w:rsidRDefault="007B1193" w:rsidP="007B1193">
            <w:pPr>
              <w:adjustRightInd w:val="0"/>
              <w:snapToGrid w:val="0"/>
              <w:spacing w:line="440" w:lineRule="exact"/>
              <w:jc w:val="center"/>
              <w:rPr>
                <w:color w:val="000000" w:themeColor="text1"/>
                <w:szCs w:val="21"/>
              </w:rPr>
            </w:pPr>
            <w:r>
              <w:rPr>
                <w:rFonts w:hint="eastAsia"/>
                <w:color w:val="000000" w:themeColor="text1"/>
                <w:szCs w:val="21"/>
              </w:rPr>
              <w:t>《</w:t>
            </w:r>
            <w:hyperlink r:id="rId7" w:history="1">
              <w:r>
                <w:rPr>
                  <w:rFonts w:hint="eastAsia"/>
                  <w:color w:val="000000" w:themeColor="text1"/>
                  <w:szCs w:val="21"/>
                </w:rPr>
                <w:t>工业硫酸</w:t>
              </w:r>
            </w:hyperlink>
            <w:r>
              <w:rPr>
                <w:rFonts w:hint="eastAsia"/>
                <w:color w:val="000000" w:themeColor="text1"/>
                <w:szCs w:val="21"/>
              </w:rPr>
              <w:t>》</w:t>
            </w:r>
          </w:p>
        </w:tc>
      </w:tr>
    </w:tbl>
    <w:p w:rsidR="00D44628" w:rsidRDefault="00BE314F" w:rsidP="00301060">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7B1193" w:rsidTr="004B3820">
        <w:trPr>
          <w:trHeight w:val="412"/>
        </w:trPr>
        <w:tc>
          <w:tcPr>
            <w:tcW w:w="3794" w:type="dxa"/>
            <w:vAlign w:val="center"/>
          </w:tcPr>
          <w:p w:rsidR="007B1193" w:rsidRDefault="007B1193" w:rsidP="00A35E8A">
            <w:pPr>
              <w:widowControl/>
              <w:jc w:val="center"/>
              <w:rPr>
                <w:color w:val="000000" w:themeColor="text1"/>
                <w:szCs w:val="21"/>
              </w:rPr>
            </w:pPr>
            <w:r>
              <w:rPr>
                <w:rFonts w:hint="eastAsia"/>
                <w:color w:val="000000" w:themeColor="text1"/>
                <w:szCs w:val="21"/>
              </w:rPr>
              <w:t>硫酸含量</w:t>
            </w:r>
          </w:p>
        </w:tc>
        <w:tc>
          <w:tcPr>
            <w:tcW w:w="4252" w:type="dxa"/>
            <w:vAlign w:val="center"/>
          </w:tcPr>
          <w:p w:rsidR="007B1193" w:rsidRDefault="007B1193" w:rsidP="00A35E8A">
            <w:pPr>
              <w:widowControl/>
              <w:jc w:val="center"/>
              <w:rPr>
                <w:color w:val="000000" w:themeColor="text1"/>
                <w:szCs w:val="21"/>
              </w:rPr>
            </w:pPr>
            <w:r>
              <w:rPr>
                <w:color w:val="000000" w:themeColor="text1"/>
                <w:szCs w:val="21"/>
              </w:rPr>
              <w:t>GB/T 534-2014</w:t>
            </w:r>
            <w:r>
              <w:rPr>
                <w:rFonts w:hint="eastAsia"/>
                <w:color w:val="000000" w:themeColor="text1"/>
                <w:szCs w:val="21"/>
              </w:rPr>
              <w:t>/5.2</w:t>
            </w:r>
          </w:p>
        </w:tc>
      </w:tr>
      <w:tr w:rsidR="007B1193" w:rsidTr="004B3820">
        <w:tc>
          <w:tcPr>
            <w:tcW w:w="3794" w:type="dxa"/>
            <w:vAlign w:val="center"/>
          </w:tcPr>
          <w:p w:rsidR="007B1193" w:rsidRDefault="007B1193" w:rsidP="00A35E8A">
            <w:pPr>
              <w:widowControl/>
              <w:jc w:val="center"/>
              <w:rPr>
                <w:color w:val="000000" w:themeColor="text1"/>
                <w:szCs w:val="21"/>
              </w:rPr>
            </w:pPr>
            <w:r>
              <w:rPr>
                <w:rFonts w:hint="eastAsia"/>
                <w:color w:val="000000" w:themeColor="text1"/>
                <w:szCs w:val="21"/>
              </w:rPr>
              <w:t>灰分</w:t>
            </w:r>
          </w:p>
        </w:tc>
        <w:tc>
          <w:tcPr>
            <w:tcW w:w="4252" w:type="dxa"/>
            <w:vAlign w:val="center"/>
          </w:tcPr>
          <w:p w:rsidR="007B1193" w:rsidRDefault="007B1193" w:rsidP="00A35E8A">
            <w:pPr>
              <w:widowControl/>
              <w:jc w:val="center"/>
              <w:rPr>
                <w:color w:val="000000" w:themeColor="text1"/>
                <w:szCs w:val="21"/>
              </w:rPr>
            </w:pPr>
            <w:r>
              <w:rPr>
                <w:color w:val="000000" w:themeColor="text1"/>
                <w:szCs w:val="21"/>
              </w:rPr>
              <w:t>GB/T 534-2014</w:t>
            </w:r>
            <w:r>
              <w:rPr>
                <w:rFonts w:hint="eastAsia"/>
                <w:color w:val="000000" w:themeColor="text1"/>
                <w:szCs w:val="21"/>
              </w:rPr>
              <w:t>/5.4</w:t>
            </w:r>
          </w:p>
        </w:tc>
      </w:tr>
      <w:tr w:rsidR="007B1193" w:rsidTr="004B3820">
        <w:tc>
          <w:tcPr>
            <w:tcW w:w="3794" w:type="dxa"/>
            <w:vAlign w:val="center"/>
          </w:tcPr>
          <w:p w:rsidR="007B1193" w:rsidRDefault="007B1193" w:rsidP="00A35E8A">
            <w:pPr>
              <w:widowControl/>
              <w:jc w:val="center"/>
              <w:rPr>
                <w:color w:val="000000" w:themeColor="text1"/>
                <w:szCs w:val="21"/>
              </w:rPr>
            </w:pPr>
            <w:r>
              <w:rPr>
                <w:rFonts w:hint="eastAsia"/>
                <w:color w:val="000000" w:themeColor="text1"/>
                <w:szCs w:val="21"/>
              </w:rPr>
              <w:t>砷</w:t>
            </w:r>
          </w:p>
        </w:tc>
        <w:tc>
          <w:tcPr>
            <w:tcW w:w="4252" w:type="dxa"/>
            <w:vAlign w:val="center"/>
          </w:tcPr>
          <w:p w:rsidR="007B1193" w:rsidRDefault="007B1193" w:rsidP="00A35E8A">
            <w:pPr>
              <w:widowControl/>
              <w:jc w:val="center"/>
              <w:rPr>
                <w:color w:val="000000" w:themeColor="text1"/>
                <w:szCs w:val="21"/>
              </w:rPr>
            </w:pPr>
            <w:r>
              <w:rPr>
                <w:color w:val="000000" w:themeColor="text1"/>
                <w:szCs w:val="21"/>
              </w:rPr>
              <w:t>GB/T 534-2014</w:t>
            </w:r>
            <w:r>
              <w:rPr>
                <w:rFonts w:hint="eastAsia"/>
                <w:color w:val="000000" w:themeColor="text1"/>
                <w:szCs w:val="21"/>
              </w:rPr>
              <w:t>/5.6</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301060">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B611F1" w:rsidRPr="007B1193" w:rsidRDefault="007B1193" w:rsidP="007B1193">
      <w:pPr>
        <w:adjustRightInd w:val="0"/>
        <w:snapToGrid w:val="0"/>
        <w:spacing w:line="440" w:lineRule="exact"/>
        <w:ind w:firstLineChars="250" w:firstLine="525"/>
        <w:rPr>
          <w:color w:val="000000" w:themeColor="text1"/>
          <w:szCs w:val="21"/>
        </w:rPr>
      </w:pPr>
      <w:r>
        <w:rPr>
          <w:rFonts w:hint="eastAsia"/>
          <w:color w:val="000000" w:themeColor="text1"/>
          <w:szCs w:val="21"/>
        </w:rPr>
        <w:t>GB/T 534-2014</w:t>
      </w:r>
      <w:r>
        <w:rPr>
          <w:rFonts w:hint="eastAsia"/>
          <w:color w:val="000000" w:themeColor="text1"/>
          <w:szCs w:val="21"/>
        </w:rPr>
        <w:t>《</w:t>
      </w:r>
      <w:hyperlink r:id="rId8" w:history="1">
        <w:r>
          <w:rPr>
            <w:rFonts w:hint="eastAsia"/>
            <w:color w:val="000000" w:themeColor="text1"/>
            <w:szCs w:val="21"/>
          </w:rPr>
          <w:t>工业硫酸</w:t>
        </w:r>
      </w:hyperlink>
      <w:r>
        <w:rPr>
          <w:rFonts w:hint="eastAsia"/>
          <w:color w:val="000000" w:themeColor="text1"/>
          <w:szCs w:val="21"/>
        </w:rPr>
        <w:t>》</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9"/>
      <w:footerReference w:type="even" r:id="rId10"/>
      <w:footerReference w:type="default" r:id="rId11"/>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77" w:rsidRDefault="00693A77" w:rsidP="00D44628">
      <w:r>
        <w:separator/>
      </w:r>
    </w:p>
  </w:endnote>
  <w:endnote w:type="continuationSeparator" w:id="1">
    <w:p w:rsidR="00693A77" w:rsidRDefault="00693A77"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106C09">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106C09">
    <w:pPr>
      <w:pStyle w:val="a5"/>
      <w:jc w:val="center"/>
    </w:pPr>
    <w:r>
      <w:rPr>
        <w:lang w:val="zh-CN"/>
      </w:rPr>
      <w:fldChar w:fldCharType="begin"/>
    </w:r>
    <w:r w:rsidR="00BE314F">
      <w:rPr>
        <w:lang w:val="zh-CN"/>
      </w:rPr>
      <w:instrText xml:space="preserve"> PAGE   \* MERGEFORMAT </w:instrText>
    </w:r>
    <w:r>
      <w:rPr>
        <w:lang w:val="zh-CN"/>
      </w:rPr>
      <w:fldChar w:fldCharType="separate"/>
    </w:r>
    <w:r w:rsidR="00301060" w:rsidRPr="00301060">
      <w:rPr>
        <w:noProof/>
      </w:rPr>
      <w:t>1</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77" w:rsidRDefault="00693A77" w:rsidP="00D44628">
      <w:r>
        <w:separator/>
      </w:r>
    </w:p>
  </w:footnote>
  <w:footnote w:type="continuationSeparator" w:id="1">
    <w:p w:rsidR="00693A77" w:rsidRDefault="00693A77"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06C09"/>
    <w:rsid w:val="00161F1D"/>
    <w:rsid w:val="001A1B24"/>
    <w:rsid w:val="001D381C"/>
    <w:rsid w:val="0026326C"/>
    <w:rsid w:val="00301060"/>
    <w:rsid w:val="00326A26"/>
    <w:rsid w:val="003E1511"/>
    <w:rsid w:val="004B3820"/>
    <w:rsid w:val="0062256C"/>
    <w:rsid w:val="00675FC6"/>
    <w:rsid w:val="00693A77"/>
    <w:rsid w:val="007B1193"/>
    <w:rsid w:val="009C6FC3"/>
    <w:rsid w:val="009D1DF9"/>
    <w:rsid w:val="009D2E9E"/>
    <w:rsid w:val="00A161F2"/>
    <w:rsid w:val="00A8331F"/>
    <w:rsid w:val="00AF1518"/>
    <w:rsid w:val="00B14BB6"/>
    <w:rsid w:val="00B46026"/>
    <w:rsid w:val="00B611F1"/>
    <w:rsid w:val="00BE314F"/>
    <w:rsid w:val="00BF07BD"/>
    <w:rsid w:val="00C71664"/>
    <w:rsid w:val="00D25985"/>
    <w:rsid w:val="00D44628"/>
    <w:rsid w:val="00DD4094"/>
    <w:rsid w:val="00ED0A6B"/>
    <w:rsid w:val="00F45AC2"/>
    <w:rsid w:val="00F871D7"/>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qFormat/>
    <w:rsid w:val="00DD409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zsb.info/searchStandard.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zsb.info/searchStandard.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133</Words>
  <Characters>762</Characters>
  <Application>Microsoft Office Word</Application>
  <DocSecurity>0</DocSecurity>
  <Lines>6</Lines>
  <Paragraphs>1</Paragraphs>
  <ScaleCrop>false</ScaleCrop>
  <Company>微软中国</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18</cp:revision>
  <dcterms:created xsi:type="dcterms:W3CDTF">2022-09-21T15:46:00Z</dcterms:created>
  <dcterms:modified xsi:type="dcterms:W3CDTF">2023-07-14T06:31:00Z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