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rPr>
      </w:pPr>
      <w:r>
        <w:rPr>
          <w:rFonts w:hint="eastAsia"/>
          <w:b/>
          <w:bCs/>
          <w:sz w:val="36"/>
        </w:rPr>
        <w:t>承德市市场监督管理局重大行政执法决定法制审核流程图</w:t>
      </w:r>
    </w:p>
    <w:p>
      <w:pPr>
        <w:tabs>
          <w:tab w:val="left" w:pos="2712"/>
        </w:tabs>
        <w:rPr>
          <w:color w:val="000000"/>
        </w:rPr>
      </w:pPr>
      <w:r>
        <w:rPr>
          <w:rFonts w:cs="宋体"/>
          <w:color w:val="000000"/>
          <w:sz w:val="24"/>
        </w:rPr>
        <w:t xml:space="preserve"> </w:t>
      </w:r>
    </w:p>
    <w:p>
      <w:pPr>
        <w:tabs>
          <w:tab w:val="left" w:pos="3710"/>
          <w:tab w:val="left" w:pos="8030"/>
        </w:tabs>
        <w:rPr>
          <w:color w:val="000000"/>
          <w:sz w:val="24"/>
        </w:rPr>
      </w:pPr>
      <w:r>
        <mc:AlternateContent>
          <mc:Choice Requires="wps">
            <w:drawing>
              <wp:anchor distT="0" distB="0" distL="114300" distR="114300" simplePos="0" relativeHeight="251658240" behindDoc="0" locked="0" layoutInCell="1" allowOverlap="1">
                <wp:simplePos x="0" y="0"/>
                <wp:positionH relativeFrom="column">
                  <wp:posOffset>-460375</wp:posOffset>
                </wp:positionH>
                <wp:positionV relativeFrom="paragraph">
                  <wp:posOffset>43815</wp:posOffset>
                </wp:positionV>
                <wp:extent cx="2442210" cy="5427345"/>
                <wp:effectExtent l="5080" t="4445" r="10160" b="16510"/>
                <wp:wrapNone/>
                <wp:docPr id="5" name="流程图: 可选过程 5"/>
                <wp:cNvGraphicFramePr/>
                <a:graphic xmlns:a="http://schemas.openxmlformats.org/drawingml/2006/main">
                  <a:graphicData uri="http://schemas.microsoft.com/office/word/2010/wordprocessingShape">
                    <wps:wsp>
                      <wps:cNvSpPr/>
                      <wps:spPr>
                        <a:xfrm>
                          <a:off x="0" y="0"/>
                          <a:ext cx="2442210" cy="5427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b/>
                                <w:bCs/>
                                <w:sz w:val="18"/>
                                <w:szCs w:val="18"/>
                              </w:rPr>
                              <w:t>范围</w:t>
                            </w:r>
                            <w:r>
                              <w:rPr>
                                <w:b/>
                                <w:bCs/>
                                <w:sz w:val="18"/>
                                <w:szCs w:val="18"/>
                              </w:rPr>
                              <w:t>:</w:t>
                            </w:r>
                            <w:r>
                              <w:rPr>
                                <w:rFonts w:hint="eastAsia"/>
                                <w:sz w:val="18"/>
                                <w:szCs w:val="18"/>
                              </w:rPr>
                              <w:t>根据《</w:t>
                            </w:r>
                            <w:r>
                              <w:rPr>
                                <w:rFonts w:hint="eastAsia" w:ascii="宋体" w:hAnsi="宋体" w:cs="宋体"/>
                                <w:kern w:val="0"/>
                                <w:sz w:val="18"/>
                                <w:szCs w:val="18"/>
                              </w:rPr>
                              <w:t>承德市市场监督管理局重大</w:t>
                            </w:r>
                            <w:r>
                              <w:rPr>
                                <w:rFonts w:hint="eastAsia" w:ascii="宋体" w:hAnsi="宋体" w:cs="宋体"/>
                                <w:kern w:val="0"/>
                                <w:sz w:val="18"/>
                                <w:szCs w:val="18"/>
                                <w:lang w:eastAsia="zh-CN"/>
                              </w:rPr>
                              <w:t>行政</w:t>
                            </w:r>
                            <w:r>
                              <w:rPr>
                                <w:rFonts w:hint="eastAsia" w:ascii="宋体" w:hAnsi="宋体" w:cs="宋体"/>
                                <w:kern w:val="0"/>
                                <w:sz w:val="18"/>
                                <w:szCs w:val="18"/>
                              </w:rPr>
                              <w:t>执法决定法制审核办法》（下称《审核办法》）第三、四、五条规定，我局对下列执法决定进行</w:t>
                            </w:r>
                            <w:r>
                              <w:rPr>
                                <w:rFonts w:hint="eastAsia"/>
                                <w:sz w:val="18"/>
                                <w:szCs w:val="18"/>
                              </w:rPr>
                              <w:t>法制审核：</w:t>
                            </w:r>
                          </w:p>
                          <w:p>
                            <w:pPr>
                              <w:pStyle w:val="2"/>
                              <w:widowControl w:val="0"/>
                              <w:numPr>
                                <w:ilvl w:val="0"/>
                                <w:numId w:val="1"/>
                              </w:numPr>
                              <w:spacing w:before="0" w:beforeAutospacing="0" w:after="0" w:afterAutospacing="0" w:line="280" w:lineRule="exact"/>
                              <w:rPr>
                                <w:rFonts w:hint="eastAsia"/>
                                <w:sz w:val="18"/>
                                <w:szCs w:val="18"/>
                              </w:rPr>
                            </w:pPr>
                            <w:r>
                              <w:rPr>
                                <w:rFonts w:hint="eastAsia"/>
                                <w:sz w:val="18"/>
                                <w:szCs w:val="18"/>
                              </w:rPr>
                              <w:t>重大行政许可类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1</w:t>
                            </w:r>
                            <w:r>
                              <w:rPr>
                                <w:rFonts w:hint="eastAsia" w:ascii="Times New Roman" w:hAnsi="Times New Roman" w:cs="Times New Roman"/>
                                <w:sz w:val="18"/>
                                <w:szCs w:val="18"/>
                              </w:rPr>
                              <w:t>）涉及重大公共利益的行政许可；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2</w:t>
                            </w:r>
                            <w:r>
                              <w:rPr>
                                <w:rFonts w:hint="eastAsia" w:ascii="Times New Roman" w:hAnsi="Times New Roman" w:cs="Times New Roman"/>
                                <w:sz w:val="18"/>
                                <w:szCs w:val="18"/>
                              </w:rPr>
                              <w:t>）可能造成重大影响或者引发社会风险的行政许可；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3</w:t>
                            </w:r>
                            <w:r>
                              <w:rPr>
                                <w:rFonts w:hint="eastAsia" w:ascii="Times New Roman" w:hAnsi="Times New Roman" w:cs="Times New Roman"/>
                                <w:sz w:val="18"/>
                                <w:szCs w:val="18"/>
                              </w:rPr>
                              <w:t>）直接关系行政相对人或者第三人重大权益的行政许可；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4</w:t>
                            </w:r>
                            <w:r>
                              <w:rPr>
                                <w:rFonts w:hint="eastAsia" w:ascii="Times New Roman" w:hAnsi="Times New Roman" w:cs="Times New Roman"/>
                                <w:sz w:val="18"/>
                                <w:szCs w:val="18"/>
                              </w:rPr>
                              <w:t>）需经听证程序作出的行政许可；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5</w:t>
                            </w:r>
                            <w:r>
                              <w:rPr>
                                <w:rFonts w:hint="eastAsia" w:ascii="Times New Roman" w:hAnsi="Times New Roman" w:cs="Times New Roman"/>
                                <w:sz w:val="18"/>
                                <w:szCs w:val="18"/>
                              </w:rPr>
                              <w:t>）案情疑难复杂，涉及多个法律关系的行政许可；</w:t>
                            </w:r>
                          </w:p>
                          <w:p>
                            <w:pPr>
                              <w:rPr>
                                <w:rFonts w:hint="eastAsia"/>
                                <w:sz w:val="18"/>
                                <w:szCs w:val="18"/>
                              </w:rPr>
                            </w:pPr>
                            <w:r>
                              <w:rPr>
                                <w:rFonts w:hint="eastAsia" w:ascii="Times New Roman" w:hAnsi="Times New Roman" w:cs="Times New Roman"/>
                                <w:sz w:val="18"/>
                                <w:szCs w:val="18"/>
                              </w:rPr>
                              <w:t>（</w:t>
                            </w:r>
                            <w:r>
                              <w:rPr>
                                <w:rFonts w:hint="eastAsia" w:cs="Times New Roman"/>
                                <w:sz w:val="18"/>
                                <w:szCs w:val="18"/>
                                <w:lang w:val="en-US" w:eastAsia="zh-CN"/>
                              </w:rPr>
                              <w:t>6</w:t>
                            </w:r>
                            <w:r>
                              <w:rPr>
                                <w:rFonts w:hint="eastAsia" w:ascii="Times New Roman" w:hAnsi="Times New Roman" w:cs="Times New Roman"/>
                                <w:sz w:val="18"/>
                                <w:szCs w:val="18"/>
                              </w:rPr>
                              <w:t>）法律、法规、规章规定的其他情形。</w:t>
                            </w:r>
                          </w:p>
                          <w:p>
                            <w:pPr>
                              <w:rPr>
                                <w:rFonts w:hint="eastAsia"/>
                                <w:sz w:val="18"/>
                                <w:szCs w:val="18"/>
                              </w:rPr>
                            </w:pPr>
                            <w:r>
                              <w:rPr>
                                <w:color w:val="000000"/>
                                <w:sz w:val="18"/>
                                <w:szCs w:val="18"/>
                              </w:rPr>
                              <w:t>2.</w:t>
                            </w:r>
                            <w:r>
                              <w:rPr>
                                <w:rFonts w:hint="eastAsia"/>
                                <w:sz w:val="18"/>
                                <w:szCs w:val="18"/>
                              </w:rPr>
                              <w:t>重大行政处罚类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1</w:t>
                            </w:r>
                            <w:r>
                              <w:rPr>
                                <w:rFonts w:hint="eastAsia" w:ascii="Times New Roman" w:hAnsi="Times New Roman" w:cs="Times New Roman"/>
                                <w:sz w:val="18"/>
                                <w:szCs w:val="18"/>
                              </w:rPr>
                              <w:t>）拟责令停产停业、吊销许可证或者营业执照的案件； </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2</w:t>
                            </w:r>
                            <w:r>
                              <w:rPr>
                                <w:rFonts w:hint="eastAsia" w:ascii="Times New Roman" w:hAnsi="Times New Roman" w:cs="Times New Roman"/>
                                <w:sz w:val="18"/>
                                <w:szCs w:val="18"/>
                              </w:rPr>
                              <w:t>）涉及重大安全问题或者有重大社会影响的案件；</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3</w:t>
                            </w:r>
                            <w:r>
                              <w:rPr>
                                <w:rFonts w:hint="eastAsia" w:ascii="Times New Roman" w:hAnsi="Times New Roman" w:cs="Times New Roman"/>
                                <w:sz w:val="18"/>
                                <w:szCs w:val="18"/>
                              </w:rPr>
                              <w:t>）需经听证程序作出的行政处罚案件；</w:t>
                            </w:r>
                          </w:p>
                          <w:p>
                            <w:pPr>
                              <w:rPr>
                                <w:rFonts w:hint="eastAsia"/>
                                <w:sz w:val="18"/>
                                <w:szCs w:val="18"/>
                              </w:rPr>
                            </w:pPr>
                            <w:r>
                              <w:rPr>
                                <w:rFonts w:hint="eastAsia" w:ascii="Times New Roman" w:hAnsi="Times New Roman" w:cs="Times New Roman"/>
                                <w:sz w:val="18"/>
                                <w:szCs w:val="18"/>
                              </w:rPr>
                              <w:t>（</w:t>
                            </w:r>
                            <w:r>
                              <w:rPr>
                                <w:rFonts w:hint="eastAsia" w:cs="Times New Roman"/>
                                <w:sz w:val="18"/>
                                <w:szCs w:val="18"/>
                                <w:lang w:val="en-US" w:eastAsia="zh-CN"/>
                              </w:rPr>
                              <w:t>4</w:t>
                            </w:r>
                            <w:r>
                              <w:rPr>
                                <w:rFonts w:hint="eastAsia" w:ascii="Times New Roman" w:hAnsi="Times New Roman" w:cs="Times New Roman"/>
                                <w:sz w:val="18"/>
                                <w:szCs w:val="18"/>
                              </w:rPr>
                              <w:t>）法律、法规、规章规定的其他情形。</w:t>
                            </w:r>
                          </w:p>
                          <w:p>
                            <w:pPr>
                              <w:pStyle w:val="2"/>
                              <w:spacing w:before="0" w:beforeAutospacing="0" w:after="0" w:afterAutospacing="0" w:line="280" w:lineRule="exact"/>
                              <w:rPr>
                                <w:rFonts w:hint="eastAsia"/>
                                <w:sz w:val="18"/>
                                <w:szCs w:val="18"/>
                              </w:rPr>
                            </w:pPr>
                            <w:r>
                              <w:rPr>
                                <w:sz w:val="18"/>
                                <w:szCs w:val="18"/>
                              </w:rPr>
                              <w:t>3.</w:t>
                            </w:r>
                            <w:r>
                              <w:rPr>
                                <w:rFonts w:hint="eastAsia"/>
                                <w:sz w:val="18"/>
                                <w:szCs w:val="18"/>
                              </w:rPr>
                              <w:t>重大行政强制类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）查封经营场所使法人或者其他组织的生产经营活动难以正常进行的行政强制措施；</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）法律、法规、规章规定的其他情形。</w:t>
                            </w:r>
                          </w:p>
                          <w:p>
                            <w:pPr>
                              <w:rPr>
                                <w:rFonts w:hint="eastAsia" w:ascii="Times New Roman" w:hAnsi="Times New Roman" w:cs="Times New Roman"/>
                                <w:sz w:val="18"/>
                                <w:szCs w:val="18"/>
                              </w:rPr>
                            </w:pPr>
                          </w:p>
                          <w:p>
                            <w:pPr>
                              <w:pStyle w:val="2"/>
                              <w:spacing w:before="0" w:beforeAutospacing="0" w:after="0" w:afterAutospacing="0" w:line="280" w:lineRule="exact"/>
                              <w:rPr>
                                <w:rFonts w:hint="eastAsia"/>
                                <w:sz w:val="18"/>
                                <w:szCs w:val="18"/>
                              </w:rPr>
                            </w:pPr>
                          </w:p>
                        </w:txbxContent>
                      </wps:txbx>
                      <wps:bodyPr upright="1"/>
                    </wps:wsp>
                  </a:graphicData>
                </a:graphic>
              </wp:anchor>
            </w:drawing>
          </mc:Choice>
          <mc:Fallback>
            <w:pict>
              <v:shape id="_x0000_s1026" o:spid="_x0000_s1026" o:spt="176" type="#_x0000_t176" style="position:absolute;left:0pt;margin-left:-36.25pt;margin-top:3.45pt;height:427.35pt;width:192.3pt;z-index:251658240;mso-width-relative:page;mso-height-relative:page;" fillcolor="#FFFFFF" filled="t" stroked="t" coordsize="21600,21600" o:gfxdata="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XHEtHXAAAACQEAAA8AAAAAAAAAAQAg&#10;AAAAIgAAAGRycy9kb3ducmV2LnhtbFBLAQIUABQAAAAIAIdO4kBuAfPXDwIAAAIEAAAOAAAAAAAA&#10;AAEAIAAAACYBAABkcnMvZTJvRG9jLnhtbFBLBQYAAAAABgAGAFkBAACnBQAAAAA=&#10;">
                <v:fill on="t" focussize="0,0"/>
                <v:stroke color="#000000" joinstyle="miter"/>
                <v:imagedata o:title=""/>
                <o:lock v:ext="edit" aspectratio="f"/>
                <v:textbox>
                  <w:txbxContent>
                    <w:p>
                      <w:pPr>
                        <w:rPr>
                          <w:sz w:val="18"/>
                          <w:szCs w:val="18"/>
                        </w:rPr>
                      </w:pPr>
                      <w:r>
                        <w:rPr>
                          <w:rFonts w:hint="eastAsia"/>
                          <w:b/>
                          <w:bCs/>
                          <w:sz w:val="18"/>
                          <w:szCs w:val="18"/>
                        </w:rPr>
                        <w:t>范围</w:t>
                      </w:r>
                      <w:r>
                        <w:rPr>
                          <w:b/>
                          <w:bCs/>
                          <w:sz w:val="18"/>
                          <w:szCs w:val="18"/>
                        </w:rPr>
                        <w:t>:</w:t>
                      </w:r>
                      <w:r>
                        <w:rPr>
                          <w:rFonts w:hint="eastAsia"/>
                          <w:sz w:val="18"/>
                          <w:szCs w:val="18"/>
                        </w:rPr>
                        <w:t>根据《</w:t>
                      </w:r>
                      <w:r>
                        <w:rPr>
                          <w:rFonts w:hint="eastAsia" w:ascii="宋体" w:hAnsi="宋体" w:cs="宋体"/>
                          <w:kern w:val="0"/>
                          <w:sz w:val="18"/>
                          <w:szCs w:val="18"/>
                        </w:rPr>
                        <w:t>承德市市场监督管理局重大</w:t>
                      </w:r>
                      <w:r>
                        <w:rPr>
                          <w:rFonts w:hint="eastAsia" w:ascii="宋体" w:hAnsi="宋体" w:cs="宋体"/>
                          <w:kern w:val="0"/>
                          <w:sz w:val="18"/>
                          <w:szCs w:val="18"/>
                          <w:lang w:eastAsia="zh-CN"/>
                        </w:rPr>
                        <w:t>行政</w:t>
                      </w:r>
                      <w:r>
                        <w:rPr>
                          <w:rFonts w:hint="eastAsia" w:ascii="宋体" w:hAnsi="宋体" w:cs="宋体"/>
                          <w:kern w:val="0"/>
                          <w:sz w:val="18"/>
                          <w:szCs w:val="18"/>
                        </w:rPr>
                        <w:t>执法决定法制审核办法》（下称《审核办法》）第三、四、五条规定，我局对下列执法决定进行</w:t>
                      </w:r>
                      <w:r>
                        <w:rPr>
                          <w:rFonts w:hint="eastAsia"/>
                          <w:sz w:val="18"/>
                          <w:szCs w:val="18"/>
                        </w:rPr>
                        <w:t>法制审核：</w:t>
                      </w:r>
                    </w:p>
                    <w:p>
                      <w:pPr>
                        <w:pStyle w:val="2"/>
                        <w:widowControl w:val="0"/>
                        <w:numPr>
                          <w:ilvl w:val="0"/>
                          <w:numId w:val="1"/>
                        </w:numPr>
                        <w:spacing w:before="0" w:beforeAutospacing="0" w:after="0" w:afterAutospacing="0" w:line="280" w:lineRule="exact"/>
                        <w:rPr>
                          <w:rFonts w:hint="eastAsia"/>
                          <w:sz w:val="18"/>
                          <w:szCs w:val="18"/>
                        </w:rPr>
                      </w:pPr>
                      <w:r>
                        <w:rPr>
                          <w:rFonts w:hint="eastAsia"/>
                          <w:sz w:val="18"/>
                          <w:szCs w:val="18"/>
                        </w:rPr>
                        <w:t>重大行政许可类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1</w:t>
                      </w:r>
                      <w:r>
                        <w:rPr>
                          <w:rFonts w:hint="eastAsia" w:ascii="Times New Roman" w:hAnsi="Times New Roman" w:cs="Times New Roman"/>
                          <w:sz w:val="18"/>
                          <w:szCs w:val="18"/>
                        </w:rPr>
                        <w:t>）涉及重大公共利益的行政许可；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2</w:t>
                      </w:r>
                      <w:r>
                        <w:rPr>
                          <w:rFonts w:hint="eastAsia" w:ascii="Times New Roman" w:hAnsi="Times New Roman" w:cs="Times New Roman"/>
                          <w:sz w:val="18"/>
                          <w:szCs w:val="18"/>
                        </w:rPr>
                        <w:t>）可能造成重大影响或者引发社会风险的行政许可；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3</w:t>
                      </w:r>
                      <w:r>
                        <w:rPr>
                          <w:rFonts w:hint="eastAsia" w:ascii="Times New Roman" w:hAnsi="Times New Roman" w:cs="Times New Roman"/>
                          <w:sz w:val="18"/>
                          <w:szCs w:val="18"/>
                        </w:rPr>
                        <w:t>）直接关系行政相对人或者第三人重大权益的行政许可；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4</w:t>
                      </w:r>
                      <w:r>
                        <w:rPr>
                          <w:rFonts w:hint="eastAsia" w:ascii="Times New Roman" w:hAnsi="Times New Roman" w:cs="Times New Roman"/>
                          <w:sz w:val="18"/>
                          <w:szCs w:val="18"/>
                        </w:rPr>
                        <w:t>）需经听证程序作出的行政许可；</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5</w:t>
                      </w:r>
                      <w:r>
                        <w:rPr>
                          <w:rFonts w:hint="eastAsia" w:ascii="Times New Roman" w:hAnsi="Times New Roman" w:cs="Times New Roman"/>
                          <w:sz w:val="18"/>
                          <w:szCs w:val="18"/>
                        </w:rPr>
                        <w:t>）案情疑难复杂，涉及多个法律关系的行政许可；</w:t>
                      </w:r>
                    </w:p>
                    <w:p>
                      <w:pPr>
                        <w:rPr>
                          <w:rFonts w:hint="eastAsia"/>
                          <w:sz w:val="18"/>
                          <w:szCs w:val="18"/>
                        </w:rPr>
                      </w:pPr>
                      <w:r>
                        <w:rPr>
                          <w:rFonts w:hint="eastAsia" w:ascii="Times New Roman" w:hAnsi="Times New Roman" w:cs="Times New Roman"/>
                          <w:sz w:val="18"/>
                          <w:szCs w:val="18"/>
                        </w:rPr>
                        <w:t>（</w:t>
                      </w:r>
                      <w:r>
                        <w:rPr>
                          <w:rFonts w:hint="eastAsia" w:cs="Times New Roman"/>
                          <w:sz w:val="18"/>
                          <w:szCs w:val="18"/>
                          <w:lang w:val="en-US" w:eastAsia="zh-CN"/>
                        </w:rPr>
                        <w:t>6</w:t>
                      </w:r>
                      <w:r>
                        <w:rPr>
                          <w:rFonts w:hint="eastAsia" w:ascii="Times New Roman" w:hAnsi="Times New Roman" w:cs="Times New Roman"/>
                          <w:sz w:val="18"/>
                          <w:szCs w:val="18"/>
                        </w:rPr>
                        <w:t>）法律、法规、规章规定的其他情形。</w:t>
                      </w:r>
                    </w:p>
                    <w:p>
                      <w:pPr>
                        <w:rPr>
                          <w:rFonts w:hint="eastAsia"/>
                          <w:sz w:val="18"/>
                          <w:szCs w:val="18"/>
                        </w:rPr>
                      </w:pPr>
                      <w:r>
                        <w:rPr>
                          <w:color w:val="000000"/>
                          <w:sz w:val="18"/>
                          <w:szCs w:val="18"/>
                        </w:rPr>
                        <w:t>2.</w:t>
                      </w:r>
                      <w:r>
                        <w:rPr>
                          <w:rFonts w:hint="eastAsia"/>
                          <w:sz w:val="18"/>
                          <w:szCs w:val="18"/>
                        </w:rPr>
                        <w:t>重大行政处罚类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1</w:t>
                      </w:r>
                      <w:r>
                        <w:rPr>
                          <w:rFonts w:hint="eastAsia" w:ascii="Times New Roman" w:hAnsi="Times New Roman" w:cs="Times New Roman"/>
                          <w:sz w:val="18"/>
                          <w:szCs w:val="18"/>
                        </w:rPr>
                        <w:t>）拟责令停产停业、吊销许可证或者营业执照的案件； </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2</w:t>
                      </w:r>
                      <w:r>
                        <w:rPr>
                          <w:rFonts w:hint="eastAsia" w:ascii="Times New Roman" w:hAnsi="Times New Roman" w:cs="Times New Roman"/>
                          <w:sz w:val="18"/>
                          <w:szCs w:val="18"/>
                        </w:rPr>
                        <w:t>）涉及重大安全问题或者有重大社会影响的案件；</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cs="Times New Roman"/>
                          <w:sz w:val="18"/>
                          <w:szCs w:val="18"/>
                          <w:lang w:val="en-US" w:eastAsia="zh-CN"/>
                        </w:rPr>
                        <w:t>3</w:t>
                      </w:r>
                      <w:r>
                        <w:rPr>
                          <w:rFonts w:hint="eastAsia" w:ascii="Times New Roman" w:hAnsi="Times New Roman" w:cs="Times New Roman"/>
                          <w:sz w:val="18"/>
                          <w:szCs w:val="18"/>
                        </w:rPr>
                        <w:t>）需经听证程序作出的行政处罚案件；</w:t>
                      </w:r>
                    </w:p>
                    <w:p>
                      <w:pPr>
                        <w:rPr>
                          <w:rFonts w:hint="eastAsia"/>
                          <w:sz w:val="18"/>
                          <w:szCs w:val="18"/>
                        </w:rPr>
                      </w:pPr>
                      <w:r>
                        <w:rPr>
                          <w:rFonts w:hint="eastAsia" w:ascii="Times New Roman" w:hAnsi="Times New Roman" w:cs="Times New Roman"/>
                          <w:sz w:val="18"/>
                          <w:szCs w:val="18"/>
                        </w:rPr>
                        <w:t>（</w:t>
                      </w:r>
                      <w:r>
                        <w:rPr>
                          <w:rFonts w:hint="eastAsia" w:cs="Times New Roman"/>
                          <w:sz w:val="18"/>
                          <w:szCs w:val="18"/>
                          <w:lang w:val="en-US" w:eastAsia="zh-CN"/>
                        </w:rPr>
                        <w:t>4</w:t>
                      </w:r>
                      <w:r>
                        <w:rPr>
                          <w:rFonts w:hint="eastAsia" w:ascii="Times New Roman" w:hAnsi="Times New Roman" w:cs="Times New Roman"/>
                          <w:sz w:val="18"/>
                          <w:szCs w:val="18"/>
                        </w:rPr>
                        <w:t>）法律、法规、规章规定的其他情形。</w:t>
                      </w:r>
                    </w:p>
                    <w:p>
                      <w:pPr>
                        <w:pStyle w:val="2"/>
                        <w:spacing w:before="0" w:beforeAutospacing="0" w:after="0" w:afterAutospacing="0" w:line="280" w:lineRule="exact"/>
                        <w:rPr>
                          <w:rFonts w:hint="eastAsia"/>
                          <w:sz w:val="18"/>
                          <w:szCs w:val="18"/>
                        </w:rPr>
                      </w:pPr>
                      <w:r>
                        <w:rPr>
                          <w:sz w:val="18"/>
                          <w:szCs w:val="18"/>
                        </w:rPr>
                        <w:t>3.</w:t>
                      </w:r>
                      <w:r>
                        <w:rPr>
                          <w:rFonts w:hint="eastAsia"/>
                          <w:sz w:val="18"/>
                          <w:szCs w:val="18"/>
                        </w:rPr>
                        <w:t>重大行政强制类</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1</w:t>
                      </w:r>
                      <w:r>
                        <w:rPr>
                          <w:rFonts w:hint="eastAsia" w:ascii="Times New Roman" w:hAnsi="Times New Roman" w:cs="Times New Roman"/>
                          <w:sz w:val="18"/>
                          <w:szCs w:val="18"/>
                        </w:rPr>
                        <w:t>）查封经营场所使法人或者其他组织的生产经营活动难以正常进行的行政强制措施；</w:t>
                      </w:r>
                    </w:p>
                    <w:p>
                      <w:pPr>
                        <w:rPr>
                          <w:rFonts w:hint="eastAsia" w:ascii="Times New Roman" w:hAnsi="Times New Roman" w:cs="Times New Roman"/>
                          <w:sz w:val="18"/>
                          <w:szCs w:val="18"/>
                        </w:rPr>
                      </w:pP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2</w:t>
                      </w:r>
                      <w:r>
                        <w:rPr>
                          <w:rFonts w:hint="eastAsia" w:ascii="Times New Roman" w:hAnsi="Times New Roman" w:cs="Times New Roman"/>
                          <w:sz w:val="18"/>
                          <w:szCs w:val="18"/>
                        </w:rPr>
                        <w:t>）法律、法规、规章规定的其他情形。</w:t>
                      </w:r>
                    </w:p>
                    <w:p>
                      <w:pPr>
                        <w:rPr>
                          <w:rFonts w:hint="eastAsia" w:ascii="Times New Roman" w:hAnsi="Times New Roman" w:cs="Times New Roman"/>
                          <w:sz w:val="18"/>
                          <w:szCs w:val="18"/>
                        </w:rPr>
                      </w:pPr>
                    </w:p>
                    <w:p>
                      <w:pPr>
                        <w:pStyle w:val="2"/>
                        <w:spacing w:before="0" w:beforeAutospacing="0" w:after="0" w:afterAutospacing="0" w:line="280" w:lineRule="exact"/>
                        <w:rPr>
                          <w:rFonts w:hint="eastAsia"/>
                          <w:sz w:val="18"/>
                          <w:szCs w:val="18"/>
                        </w:rPr>
                      </w:pPr>
                    </w:p>
                  </w:txbxContent>
                </v:textbox>
              </v:shape>
            </w:pict>
          </mc:Fallback>
        </mc:AlternateContent>
      </w:r>
      <w:r>
        <w:rPr>
          <w:color w:val="000000"/>
        </w:rPr>
        <w:tab/>
      </w:r>
      <w:r>
        <w:rPr>
          <w:color w:val="000000"/>
          <w:sz w:val="24"/>
        </w:rPr>
        <w:tab/>
      </w:r>
    </w:p>
    <w:p>
      <w:pPr>
        <w:tabs>
          <w:tab w:val="left" w:pos="3570"/>
          <w:tab w:val="left" w:pos="7980"/>
        </w:tabs>
        <w:rPr>
          <w:color w:val="000000"/>
        </w:rPr>
      </w:pPr>
      <w:r>
        <mc:AlternateContent>
          <mc:Choice Requires="wps">
            <w:drawing>
              <wp:anchor distT="0" distB="0" distL="114300" distR="114300" simplePos="0" relativeHeight="251660288" behindDoc="0" locked="0" layoutInCell="1" allowOverlap="1">
                <wp:simplePos x="0" y="0"/>
                <wp:positionH relativeFrom="column">
                  <wp:posOffset>2578100</wp:posOffset>
                </wp:positionH>
                <wp:positionV relativeFrom="paragraph">
                  <wp:posOffset>92710</wp:posOffset>
                </wp:positionV>
                <wp:extent cx="2141855" cy="1543050"/>
                <wp:effectExtent l="4445" t="4445" r="6350" b="14605"/>
                <wp:wrapNone/>
                <wp:docPr id="2" name="流程图: 可选过程 2"/>
                <wp:cNvGraphicFramePr/>
                <a:graphic xmlns:a="http://schemas.openxmlformats.org/drawingml/2006/main">
                  <a:graphicData uri="http://schemas.microsoft.com/office/word/2010/wordprocessingShape">
                    <wps:wsp>
                      <wps:cNvSpPr/>
                      <wps:spPr>
                        <a:xfrm>
                          <a:off x="0" y="0"/>
                          <a:ext cx="2141855" cy="1543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b w:val="0"/>
                                <w:bCs w:val="0"/>
                                <w:sz w:val="18"/>
                                <w:szCs w:val="18"/>
                                <w:lang w:eastAsia="zh-CN"/>
                              </w:rPr>
                            </w:pPr>
                            <w:r>
                              <w:rPr>
                                <w:rFonts w:hint="eastAsia"/>
                                <w:b/>
                                <w:bCs/>
                                <w:sz w:val="18"/>
                                <w:szCs w:val="18"/>
                              </w:rPr>
                              <w:t>时间：</w:t>
                            </w:r>
                            <w:r>
                              <w:rPr>
                                <w:rFonts w:hint="eastAsia" w:ascii="宋体" w:hAnsi="宋体" w:cs="宋体"/>
                                <w:kern w:val="0"/>
                                <w:sz w:val="18"/>
                                <w:szCs w:val="18"/>
                              </w:rPr>
                              <w:t>根据《审核办法》第</w:t>
                            </w:r>
                            <w:r>
                              <w:rPr>
                                <w:rFonts w:hint="eastAsia" w:ascii="宋体" w:hAnsi="宋体" w:cs="宋体"/>
                                <w:kern w:val="0"/>
                                <w:sz w:val="18"/>
                                <w:szCs w:val="18"/>
                                <w:lang w:eastAsia="zh-CN"/>
                              </w:rPr>
                              <w:t>一</w:t>
                            </w:r>
                            <w:r>
                              <w:rPr>
                                <w:rFonts w:hint="eastAsia" w:ascii="宋体" w:hAnsi="宋体" w:cs="宋体"/>
                                <w:kern w:val="0"/>
                                <w:sz w:val="18"/>
                                <w:szCs w:val="18"/>
                              </w:rPr>
                              <w:t>条规定，</w:t>
                            </w:r>
                            <w:r>
                              <w:rPr>
                                <w:rFonts w:hint="eastAsia" w:ascii="Times New Roman" w:hAnsi="Times New Roman" w:eastAsia="宋体" w:cs="Times New Roman"/>
                                <w:b w:val="0"/>
                                <w:bCs w:val="0"/>
                                <w:sz w:val="18"/>
                                <w:szCs w:val="18"/>
                                <w:lang w:eastAsia="zh-CN"/>
                              </w:rPr>
                              <w:t>本局作出行政处罚、行政许可、行政强制等重大行政执法决定前，对其合法性、适当性进行</w:t>
                            </w:r>
                            <w:r>
                              <w:rPr>
                                <w:rFonts w:hint="eastAsia" w:cs="Times New Roman"/>
                                <w:b w:val="0"/>
                                <w:bCs w:val="0"/>
                                <w:sz w:val="18"/>
                                <w:szCs w:val="18"/>
                                <w:lang w:eastAsia="zh-CN"/>
                              </w:rPr>
                              <w:t>法制</w:t>
                            </w:r>
                            <w:r>
                              <w:rPr>
                                <w:rFonts w:hint="eastAsia" w:ascii="Times New Roman" w:hAnsi="Times New Roman" w:eastAsia="宋体" w:cs="Times New Roman"/>
                                <w:b w:val="0"/>
                                <w:bCs w:val="0"/>
                                <w:sz w:val="18"/>
                                <w:szCs w:val="18"/>
                                <w:lang w:eastAsia="zh-CN"/>
                              </w:rPr>
                              <w:t>审核。法制审核包括市局法规科审核和执法承办单位法制员审核。</w:t>
                            </w:r>
                          </w:p>
                          <w:p/>
                        </w:txbxContent>
                      </wps:txbx>
                      <wps:bodyPr upright="1"/>
                    </wps:wsp>
                  </a:graphicData>
                </a:graphic>
              </wp:anchor>
            </w:drawing>
          </mc:Choice>
          <mc:Fallback>
            <w:pict>
              <v:shape id="_x0000_s1026" o:spid="_x0000_s1026" o:spt="176" type="#_x0000_t176" style="position:absolute;left:0pt;margin-left:203pt;margin-top:7.3pt;height:121.5pt;width:168.65pt;z-index:251660288;mso-width-relative:page;mso-height-relative:page;" fillcolor="#FFFFFF" filled="t" stroked="t" coordsize="21600,21600" o:gfxdata="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Sb02AAAAAoBAAAPAAAAAAAAAAEA&#10;IAAAACIAAABkcnMvZG93bnJldi54bWxQSwECFAAUAAAACACHTuJA6gK8Sw8CAAACBAAADgAAAAAA&#10;AAABACAAAAAnAQAAZHJzL2Uyb0RvYy54bWxQSwUGAAAAAAYABgBZAQAAqAUAAAAA&#10;">
                <v:fill on="t" focussize="0,0"/>
                <v:stroke color="#000000" joinstyle="miter"/>
                <v:imagedata o:title=""/>
                <o:lock v:ext="edit" aspectratio="f"/>
                <v:textbox>
                  <w:txbxContent>
                    <w:p>
                      <w:pPr>
                        <w:rPr>
                          <w:rFonts w:hint="eastAsia" w:ascii="Times New Roman" w:hAnsi="Times New Roman" w:eastAsia="宋体" w:cs="Times New Roman"/>
                          <w:b w:val="0"/>
                          <w:bCs w:val="0"/>
                          <w:sz w:val="18"/>
                          <w:szCs w:val="18"/>
                          <w:lang w:eastAsia="zh-CN"/>
                        </w:rPr>
                      </w:pPr>
                      <w:r>
                        <w:rPr>
                          <w:rFonts w:hint="eastAsia"/>
                          <w:b/>
                          <w:bCs/>
                          <w:sz w:val="18"/>
                          <w:szCs w:val="18"/>
                        </w:rPr>
                        <w:t>时间：</w:t>
                      </w:r>
                      <w:r>
                        <w:rPr>
                          <w:rFonts w:hint="eastAsia" w:ascii="宋体" w:hAnsi="宋体" w:cs="宋体"/>
                          <w:kern w:val="0"/>
                          <w:sz w:val="18"/>
                          <w:szCs w:val="18"/>
                        </w:rPr>
                        <w:t>根据《审核办法》第</w:t>
                      </w:r>
                      <w:r>
                        <w:rPr>
                          <w:rFonts w:hint="eastAsia" w:ascii="宋体" w:hAnsi="宋体" w:cs="宋体"/>
                          <w:kern w:val="0"/>
                          <w:sz w:val="18"/>
                          <w:szCs w:val="18"/>
                          <w:lang w:eastAsia="zh-CN"/>
                        </w:rPr>
                        <w:t>一</w:t>
                      </w:r>
                      <w:r>
                        <w:rPr>
                          <w:rFonts w:hint="eastAsia" w:ascii="宋体" w:hAnsi="宋体" w:cs="宋体"/>
                          <w:kern w:val="0"/>
                          <w:sz w:val="18"/>
                          <w:szCs w:val="18"/>
                        </w:rPr>
                        <w:t>条规定，</w:t>
                      </w:r>
                      <w:r>
                        <w:rPr>
                          <w:rFonts w:hint="eastAsia" w:ascii="Times New Roman" w:hAnsi="Times New Roman" w:eastAsia="宋体" w:cs="Times New Roman"/>
                          <w:b w:val="0"/>
                          <w:bCs w:val="0"/>
                          <w:sz w:val="18"/>
                          <w:szCs w:val="18"/>
                          <w:lang w:eastAsia="zh-CN"/>
                        </w:rPr>
                        <w:t>本局作出行政处罚、行政许可、行政强制等重大行政执法决定前，对其合法性、适当性进行</w:t>
                      </w:r>
                      <w:r>
                        <w:rPr>
                          <w:rFonts w:hint="eastAsia" w:cs="Times New Roman"/>
                          <w:b w:val="0"/>
                          <w:bCs w:val="0"/>
                          <w:sz w:val="18"/>
                          <w:szCs w:val="18"/>
                          <w:lang w:eastAsia="zh-CN"/>
                        </w:rPr>
                        <w:t>法制</w:t>
                      </w:r>
                      <w:r>
                        <w:rPr>
                          <w:rFonts w:hint="eastAsia" w:ascii="Times New Roman" w:hAnsi="Times New Roman" w:eastAsia="宋体" w:cs="Times New Roman"/>
                          <w:b w:val="0"/>
                          <w:bCs w:val="0"/>
                          <w:sz w:val="18"/>
                          <w:szCs w:val="18"/>
                          <w:lang w:eastAsia="zh-CN"/>
                        </w:rPr>
                        <w:t>审核。法制审核包括市局法规科审核和执法承办单位法制员审核。</w:t>
                      </w: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5340985</wp:posOffset>
                </wp:positionH>
                <wp:positionV relativeFrom="paragraph">
                  <wp:posOffset>33655</wp:posOffset>
                </wp:positionV>
                <wp:extent cx="1952625" cy="1581150"/>
                <wp:effectExtent l="4445" t="4445" r="5080" b="14605"/>
                <wp:wrapNone/>
                <wp:docPr id="4" name="流程图: 可选过程 4"/>
                <wp:cNvGraphicFramePr/>
                <a:graphic xmlns:a="http://schemas.openxmlformats.org/drawingml/2006/main">
                  <a:graphicData uri="http://schemas.microsoft.com/office/word/2010/wordprocessingShape">
                    <wps:wsp>
                      <wps:cNvSpPr/>
                      <wps:spPr>
                        <a:xfrm>
                          <a:off x="0" y="0"/>
                          <a:ext cx="1952625" cy="15811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sz w:val="18"/>
                                <w:szCs w:val="18"/>
                              </w:rPr>
                            </w:pPr>
                            <w:r>
                              <w:rPr>
                                <w:rFonts w:hint="eastAsia" w:cs="宋体"/>
                                <w:b/>
                                <w:bCs/>
                                <w:sz w:val="18"/>
                                <w:szCs w:val="18"/>
                              </w:rPr>
                              <w:t>时间：</w:t>
                            </w:r>
                            <w:r>
                              <w:rPr>
                                <w:rFonts w:hint="eastAsia" w:ascii="Times New Roman" w:hAnsi="Times New Roman" w:eastAsia="宋体" w:cs="Times New Roman"/>
                                <w:b w:val="0"/>
                                <w:bCs w:val="0"/>
                                <w:sz w:val="18"/>
                                <w:szCs w:val="18"/>
                                <w:lang w:eastAsia="zh-CN"/>
                              </w:rPr>
                              <w:t>法规科</w:t>
                            </w:r>
                            <w:r>
                              <w:rPr>
                                <w:rFonts w:hint="eastAsia" w:cs="Times New Roman"/>
                                <w:b w:val="0"/>
                                <w:bCs w:val="0"/>
                                <w:sz w:val="18"/>
                                <w:szCs w:val="18"/>
                                <w:lang w:eastAsia="zh-CN"/>
                              </w:rPr>
                              <w:t>（或</w:t>
                            </w:r>
                            <w:r>
                              <w:rPr>
                                <w:rFonts w:hint="eastAsia" w:ascii="Times New Roman" w:hAnsi="Times New Roman" w:eastAsia="宋体" w:cs="Times New Roman"/>
                                <w:b w:val="0"/>
                                <w:bCs w:val="0"/>
                                <w:sz w:val="18"/>
                                <w:szCs w:val="18"/>
                                <w:lang w:eastAsia="zh-CN"/>
                              </w:rPr>
                              <w:t>办案机构法制员</w:t>
                            </w:r>
                            <w:r>
                              <w:rPr>
                                <w:rFonts w:hint="eastAsia" w:cs="Times New Roman"/>
                                <w:b w:val="0"/>
                                <w:bCs w:val="0"/>
                                <w:sz w:val="18"/>
                                <w:szCs w:val="18"/>
                                <w:lang w:eastAsia="zh-CN"/>
                              </w:rPr>
                              <w:t>）</w:t>
                            </w:r>
                            <w:r>
                              <w:rPr>
                                <w:rFonts w:hint="eastAsia" w:ascii="Times New Roman" w:hAnsi="Times New Roman" w:eastAsia="宋体" w:cs="Times New Roman"/>
                                <w:b w:val="0"/>
                                <w:bCs w:val="0"/>
                                <w:sz w:val="18"/>
                                <w:szCs w:val="18"/>
                                <w:lang w:eastAsia="zh-CN"/>
                              </w:rPr>
                              <w:t>应当自收到执法承办单位送审材料之日起五个工作日内完成法制审核。情况复杂的，经机关主要负责人批准可以延长五个工作日。补充材料的时间不计入审核期限。</w:t>
                            </w:r>
                          </w:p>
                          <w:p>
                            <w:pPr>
                              <w:rPr>
                                <w:rFonts w:cs="宋体"/>
                                <w:sz w:val="18"/>
                                <w:szCs w:val="18"/>
                              </w:rPr>
                            </w:pPr>
                          </w:p>
                        </w:txbxContent>
                      </wps:txbx>
                      <wps:bodyPr upright="1"/>
                    </wps:wsp>
                  </a:graphicData>
                </a:graphic>
              </wp:anchor>
            </w:drawing>
          </mc:Choice>
          <mc:Fallback>
            <w:pict>
              <v:shape id="_x0000_s1026" o:spid="_x0000_s1026" o:spt="176" type="#_x0000_t176" style="position:absolute;left:0pt;margin-left:420.55pt;margin-top:2.65pt;height:124.5pt;width:153.75pt;z-index:251662336;mso-width-relative:page;mso-height-relative:page;" fillcolor="#FFFFFF" filled="t" stroked="t" coordsize="21600,21600" o:gfxdata="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26iGTYAAAACgEAAA8AAAAAAAAAAQAg&#10;AAAAIgAAAGRycy9kb3ducmV2LnhtbFBLAQIUABQAAAAIAIdO4kD+fQylDgIAAAIEAAAOAAAAAAAA&#10;AAEAIAAAACcBAABkcnMvZTJvRG9jLnhtbFBLBQYAAAAABgAGAFkBAACnBQAAAAA=&#10;">
                <v:fill on="t" focussize="0,0"/>
                <v:stroke color="#000000" joinstyle="miter"/>
                <v:imagedata o:title=""/>
                <o:lock v:ext="edit" aspectratio="f"/>
                <v:textbox>
                  <w:txbxContent>
                    <w:p>
                      <w:pPr>
                        <w:rPr>
                          <w:rFonts w:cs="Times New Roman"/>
                          <w:sz w:val="18"/>
                          <w:szCs w:val="18"/>
                        </w:rPr>
                      </w:pPr>
                      <w:r>
                        <w:rPr>
                          <w:rFonts w:hint="eastAsia" w:cs="宋体"/>
                          <w:b/>
                          <w:bCs/>
                          <w:sz w:val="18"/>
                          <w:szCs w:val="18"/>
                        </w:rPr>
                        <w:t>时间：</w:t>
                      </w:r>
                      <w:r>
                        <w:rPr>
                          <w:rFonts w:hint="eastAsia" w:ascii="Times New Roman" w:hAnsi="Times New Roman" w:eastAsia="宋体" w:cs="Times New Roman"/>
                          <w:b w:val="0"/>
                          <w:bCs w:val="0"/>
                          <w:sz w:val="18"/>
                          <w:szCs w:val="18"/>
                          <w:lang w:eastAsia="zh-CN"/>
                        </w:rPr>
                        <w:t>法规科</w:t>
                      </w:r>
                      <w:r>
                        <w:rPr>
                          <w:rFonts w:hint="eastAsia" w:cs="Times New Roman"/>
                          <w:b w:val="0"/>
                          <w:bCs w:val="0"/>
                          <w:sz w:val="18"/>
                          <w:szCs w:val="18"/>
                          <w:lang w:eastAsia="zh-CN"/>
                        </w:rPr>
                        <w:t>（或</w:t>
                      </w:r>
                      <w:r>
                        <w:rPr>
                          <w:rFonts w:hint="eastAsia" w:ascii="Times New Roman" w:hAnsi="Times New Roman" w:eastAsia="宋体" w:cs="Times New Roman"/>
                          <w:b w:val="0"/>
                          <w:bCs w:val="0"/>
                          <w:sz w:val="18"/>
                          <w:szCs w:val="18"/>
                          <w:lang w:eastAsia="zh-CN"/>
                        </w:rPr>
                        <w:t>办案机构法制员</w:t>
                      </w:r>
                      <w:r>
                        <w:rPr>
                          <w:rFonts w:hint="eastAsia" w:cs="Times New Roman"/>
                          <w:b w:val="0"/>
                          <w:bCs w:val="0"/>
                          <w:sz w:val="18"/>
                          <w:szCs w:val="18"/>
                          <w:lang w:eastAsia="zh-CN"/>
                        </w:rPr>
                        <w:t>）</w:t>
                      </w:r>
                      <w:r>
                        <w:rPr>
                          <w:rFonts w:hint="eastAsia" w:ascii="Times New Roman" w:hAnsi="Times New Roman" w:eastAsia="宋体" w:cs="Times New Roman"/>
                          <w:b w:val="0"/>
                          <w:bCs w:val="0"/>
                          <w:sz w:val="18"/>
                          <w:szCs w:val="18"/>
                          <w:lang w:eastAsia="zh-CN"/>
                        </w:rPr>
                        <w:t>应当自收到执法承办单位送审材料之日起五个工作日内完成法制审核。情况复杂的，经机关主要负责人批准可以延长五个工作日。补充材料的时间不计入审核期限。</w:t>
                      </w:r>
                    </w:p>
                    <w:p>
                      <w:pPr>
                        <w:rPr>
                          <w:rFonts w:cs="宋体"/>
                          <w:sz w:val="18"/>
                          <w:szCs w:val="1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7864475</wp:posOffset>
                </wp:positionH>
                <wp:positionV relativeFrom="paragraph">
                  <wp:posOffset>19685</wp:posOffset>
                </wp:positionV>
                <wp:extent cx="1476375" cy="5064125"/>
                <wp:effectExtent l="4445" t="4445" r="5080" b="17780"/>
                <wp:wrapNone/>
                <wp:docPr id="1" name="流程图: 可选过程 1"/>
                <wp:cNvGraphicFramePr/>
                <a:graphic xmlns:a="http://schemas.openxmlformats.org/drawingml/2006/main">
                  <a:graphicData uri="http://schemas.microsoft.com/office/word/2010/wordprocessingShape">
                    <wps:wsp>
                      <wps:cNvSpPr/>
                      <wps:spPr>
                        <a:xfrm>
                          <a:off x="0" y="0"/>
                          <a:ext cx="1476375" cy="50641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kern w:val="2"/>
                                <w:sz w:val="18"/>
                                <w:szCs w:val="18"/>
                              </w:rPr>
                            </w:pPr>
                            <w:r>
                              <w:rPr>
                                <w:rFonts w:hint="eastAsia"/>
                                <w:b/>
                                <w:bCs/>
                                <w:sz w:val="18"/>
                                <w:szCs w:val="18"/>
                              </w:rPr>
                              <w:t>采纳：</w:t>
                            </w:r>
                            <w:r>
                              <w:rPr>
                                <w:rFonts w:hint="eastAsia" w:ascii="Times New Roman" w:hAnsi="Times New Roman" w:eastAsia="宋体" w:cs="Times New Roman"/>
                                <w:b w:val="0"/>
                                <w:bCs w:val="0"/>
                                <w:sz w:val="18"/>
                                <w:szCs w:val="18"/>
                                <w:lang w:eastAsia="zh-CN"/>
                              </w:rPr>
                              <w:t>重大行政执法决定经法规科审核未通过的，执法承办单位应当根据审核意见作出相应处理，再次送法规科审核。执法承办单位对法制审核意见有异议的，可以自收到审核意见之日起两个工作日内书面向法规科提出复审建议。法规科应当自收到书面复审建议之日起两个工作日内提出复审意见。执法承办单位对复审意见仍有异议的，由机关负责人集体讨论决定。</w:t>
                            </w:r>
                          </w:p>
                          <w:p>
                            <w:pPr>
                              <w:rPr>
                                <w:rFonts w:hint="eastAsia" w:ascii="Times New Roman" w:hAnsi="Times New Roman" w:eastAsia="宋体" w:cs="Times New Roman"/>
                                <w:b w:val="0"/>
                                <w:bCs w:val="0"/>
                                <w:sz w:val="18"/>
                                <w:szCs w:val="18"/>
                                <w:lang w:eastAsia="zh-CN"/>
                              </w:rPr>
                            </w:pPr>
                            <w:r>
                              <w:rPr>
                                <w:rFonts w:hint="eastAsia" w:cs="宋体"/>
                                <w:b/>
                                <w:bCs/>
                                <w:sz w:val="18"/>
                                <w:szCs w:val="18"/>
                              </w:rPr>
                              <w:t>归档和备案：</w:t>
                            </w:r>
                            <w:r>
                              <w:rPr>
                                <w:rFonts w:hint="eastAsia" w:ascii="Times New Roman" w:hAnsi="Times New Roman" w:eastAsia="宋体" w:cs="Times New Roman"/>
                                <w:b w:val="0"/>
                                <w:bCs w:val="0"/>
                                <w:sz w:val="18"/>
                                <w:szCs w:val="18"/>
                                <w:lang w:eastAsia="zh-CN"/>
                              </w:rPr>
                              <w:t xml:space="preserve">重大行政执法决定作出后，由承办单位负责执行，法制审核意见表、集体讨论记录应当存入执法案卷归档保存。 </w:t>
                            </w:r>
                          </w:p>
                          <w:p>
                            <w:pPr>
                              <w:rPr>
                                <w:rFonts w:cs="宋体"/>
                                <w:sz w:val="18"/>
                                <w:szCs w:val="18"/>
                              </w:rPr>
                            </w:pPr>
                          </w:p>
                          <w:p>
                            <w:pPr>
                              <w:pStyle w:val="2"/>
                              <w:spacing w:before="0" w:beforeAutospacing="0" w:after="0" w:afterAutospacing="0"/>
                              <w:ind w:firstLine="360" w:firstLineChars="200"/>
                              <w:jc w:val="center"/>
                              <w:rPr>
                                <w:rFonts w:ascii="Times New Roman" w:hAnsi="Times New Roman"/>
                                <w:kern w:val="2"/>
                                <w:sz w:val="18"/>
                                <w:szCs w:val="18"/>
                              </w:rPr>
                            </w:pPr>
                          </w:p>
                        </w:txbxContent>
                      </wps:txbx>
                      <wps:bodyPr upright="1"/>
                    </wps:wsp>
                  </a:graphicData>
                </a:graphic>
              </wp:anchor>
            </w:drawing>
          </mc:Choice>
          <mc:Fallback>
            <w:pict>
              <v:shape id="_x0000_s1026" o:spid="_x0000_s1026" o:spt="176" type="#_x0000_t176" style="position:absolute;left:0pt;margin-left:619.25pt;margin-top:1.55pt;height:398.75pt;width:116.25pt;z-index:251663360;mso-width-relative:page;mso-height-relative:page;" fillcolor="#FFFFFF" filled="t" stroked="t" coordsize="21600,21600" o:gfxdata="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NCCnYAAAACwEAAA8AAAAAAAAAAQAg&#10;AAAAIgAAAGRycy9kb3ducmV2LnhtbFBLAQIUABQAAAAIAIdO4kAPOFNJDgIAAAIEAAAOAAAAAAAA&#10;AAEAIAAAACcBAABkcnMvZTJvRG9jLnhtbFBLBQYAAAAABgAGAFkBAACnBQAAAAA=&#10;">
                <v:fill on="t" focussize="0,0"/>
                <v:stroke color="#000000" joinstyle="miter"/>
                <v:imagedata o:title=""/>
                <o:lock v:ext="edit" aspectratio="f"/>
                <v:textbox>
                  <w:txbxContent>
                    <w:p>
                      <w:pPr>
                        <w:rPr>
                          <w:rFonts w:ascii="Times New Roman" w:hAnsi="Times New Roman"/>
                          <w:kern w:val="2"/>
                          <w:sz w:val="18"/>
                          <w:szCs w:val="18"/>
                        </w:rPr>
                      </w:pPr>
                      <w:r>
                        <w:rPr>
                          <w:rFonts w:hint="eastAsia"/>
                          <w:b/>
                          <w:bCs/>
                          <w:sz w:val="18"/>
                          <w:szCs w:val="18"/>
                        </w:rPr>
                        <w:t>采纳：</w:t>
                      </w:r>
                      <w:r>
                        <w:rPr>
                          <w:rFonts w:hint="eastAsia" w:ascii="Times New Roman" w:hAnsi="Times New Roman" w:eastAsia="宋体" w:cs="Times New Roman"/>
                          <w:b w:val="0"/>
                          <w:bCs w:val="0"/>
                          <w:sz w:val="18"/>
                          <w:szCs w:val="18"/>
                          <w:lang w:eastAsia="zh-CN"/>
                        </w:rPr>
                        <w:t>重大行政执法决定经法规科审核未通过的，执法承办单位应当根据审核意见作出相应处理，再次送法规科审核。执法承办单位对法制审核意见有异议的，可以自收到审核意见之日起两个工作日内书面向法规科提出复审建议。法规科应当自收到书面复审建议之日起两个工作日内提出复审意见。执法承办单位对复审意见仍有异议的，由机关负责人集体讨论决定。</w:t>
                      </w:r>
                    </w:p>
                    <w:p>
                      <w:pPr>
                        <w:rPr>
                          <w:rFonts w:hint="eastAsia" w:ascii="Times New Roman" w:hAnsi="Times New Roman" w:eastAsia="宋体" w:cs="Times New Roman"/>
                          <w:b w:val="0"/>
                          <w:bCs w:val="0"/>
                          <w:sz w:val="18"/>
                          <w:szCs w:val="18"/>
                          <w:lang w:eastAsia="zh-CN"/>
                        </w:rPr>
                      </w:pPr>
                      <w:r>
                        <w:rPr>
                          <w:rFonts w:hint="eastAsia" w:cs="宋体"/>
                          <w:b/>
                          <w:bCs/>
                          <w:sz w:val="18"/>
                          <w:szCs w:val="18"/>
                        </w:rPr>
                        <w:t>归档和备案：</w:t>
                      </w:r>
                      <w:r>
                        <w:rPr>
                          <w:rFonts w:hint="eastAsia" w:ascii="Times New Roman" w:hAnsi="Times New Roman" w:eastAsia="宋体" w:cs="Times New Roman"/>
                          <w:b w:val="0"/>
                          <w:bCs w:val="0"/>
                          <w:sz w:val="18"/>
                          <w:szCs w:val="18"/>
                          <w:lang w:eastAsia="zh-CN"/>
                        </w:rPr>
                        <w:t xml:space="preserve">重大行政执法决定作出后，由承办单位负责执行，法制审核意见表、集体讨论记录应当存入执法案卷归档保存。 </w:t>
                      </w:r>
                    </w:p>
                    <w:p>
                      <w:pPr>
                        <w:rPr>
                          <w:rFonts w:cs="宋体"/>
                          <w:sz w:val="18"/>
                          <w:szCs w:val="18"/>
                        </w:rPr>
                      </w:pPr>
                    </w:p>
                    <w:p>
                      <w:pPr>
                        <w:pStyle w:val="2"/>
                        <w:spacing w:before="0" w:beforeAutospacing="0" w:after="0" w:afterAutospacing="0"/>
                        <w:ind w:firstLine="360" w:firstLineChars="200"/>
                        <w:jc w:val="center"/>
                        <w:rPr>
                          <w:rFonts w:ascii="Times New Roman" w:hAnsi="Times New Roman"/>
                          <w:kern w:val="2"/>
                          <w:sz w:val="18"/>
                          <w:szCs w:val="18"/>
                        </w:rPr>
                      </w:pPr>
                    </w:p>
                  </w:txbxContent>
                </v:textbox>
              </v:shape>
            </w:pict>
          </mc:Fallback>
        </mc:AlternateContent>
      </w:r>
      <w:r>
        <w:rPr>
          <w:color w:val="000000"/>
        </w:rPr>
        <w:tab/>
      </w:r>
      <w:r>
        <w:rPr>
          <w:color w:val="000000"/>
        </w:rPr>
        <w:tab/>
      </w: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300" distR="114300" simplePos="0" relativeHeight="251665408" behindDoc="0" locked="0" layoutInCell="1" allowOverlap="1">
                <wp:simplePos x="0" y="0"/>
                <wp:positionH relativeFrom="column">
                  <wp:posOffset>2096135</wp:posOffset>
                </wp:positionH>
                <wp:positionV relativeFrom="paragraph">
                  <wp:posOffset>65405</wp:posOffset>
                </wp:positionV>
                <wp:extent cx="389890" cy="2982595"/>
                <wp:effectExtent l="4445" t="4445" r="5715" b="22860"/>
                <wp:wrapNone/>
                <wp:docPr id="9" name="流程图: 过程 9"/>
                <wp:cNvGraphicFramePr/>
                <a:graphic xmlns:a="http://schemas.openxmlformats.org/drawingml/2006/main">
                  <a:graphicData uri="http://schemas.microsoft.com/office/word/2010/wordprocessingShape">
                    <wps:wsp>
                      <wps:cNvSpPr/>
                      <wps:spPr>
                        <a:xfrm>
                          <a:off x="0" y="0"/>
                          <a:ext cx="389890" cy="29825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57" w:firstLineChars="49"/>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cs="宋体"/>
                                <w:b/>
                                <w:bCs/>
                                <w:sz w:val="32"/>
                                <w:szCs w:val="32"/>
                              </w:rPr>
                              <w:t>机</w:t>
                            </w:r>
                          </w:p>
                          <w:p>
                            <w:pPr>
                              <w:rPr>
                                <w:b/>
                                <w:bCs/>
                                <w:sz w:val="32"/>
                                <w:szCs w:val="32"/>
                              </w:rPr>
                            </w:pPr>
                            <w:r>
                              <w:rPr>
                                <w:rFonts w:hint="eastAsia" w:cs="宋体"/>
                                <w:b/>
                                <w:bCs/>
                                <w:sz w:val="32"/>
                                <w:szCs w:val="32"/>
                              </w:rPr>
                              <w:t>构</w:t>
                            </w:r>
                          </w:p>
                        </w:txbxContent>
                      </wps:txbx>
                      <wps:bodyPr upright="1"/>
                    </wps:wsp>
                  </a:graphicData>
                </a:graphic>
              </wp:anchor>
            </w:drawing>
          </mc:Choice>
          <mc:Fallback>
            <w:pict>
              <v:shape id="_x0000_s1026" o:spid="_x0000_s1026" o:spt="109" type="#_x0000_t109" style="position:absolute;left:0pt;margin-left:165.05pt;margin-top:5.15pt;height:234.85pt;width:30.7pt;z-index:251665408;mso-width-relative:page;mso-height-relative:page;" fillcolor="#FFFFFF" filled="t" stroked="t" coordsize="21600,21600" o:gfxdata="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9303nZAAAACgEAAA8AAAAAAAAAAQAgAAAAIgAAAGRycy9kb3ducmV2&#10;LnhtbFBLAQIUABQAAAAIAIdO4kCz1+q++wEAAPIDAAAOAAAAAAAAAAEAIAAAACgBAABkcnMvZTJv&#10;RG9jLnhtbFBLBQYAAAAABgAGAFkBAACVBQAAAAA=&#10;">
                <v:fill on="t" focussize="0,0"/>
                <v:stroke color="#000000" joinstyle="miter"/>
                <v:imagedata o:title=""/>
                <o:lock v:ext="edit" aspectratio="f"/>
                <v:textbox>
                  <w:txbxContent>
                    <w:p>
                      <w:pPr>
                        <w:ind w:firstLine="157" w:firstLineChars="49"/>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cs="宋体"/>
                          <w:b/>
                          <w:bCs/>
                          <w:sz w:val="32"/>
                          <w:szCs w:val="32"/>
                        </w:rPr>
                        <w:t>机</w:t>
                      </w:r>
                    </w:p>
                    <w:p>
                      <w:pPr>
                        <w:rPr>
                          <w:b/>
                          <w:bCs/>
                          <w:sz w:val="32"/>
                          <w:szCs w:val="32"/>
                        </w:rPr>
                      </w:pPr>
                      <w:r>
                        <w:rPr>
                          <w:rFonts w:hint="eastAsia" w:cs="宋体"/>
                          <w:b/>
                          <w:bCs/>
                          <w:sz w:val="32"/>
                          <w:szCs w:val="32"/>
                        </w:rPr>
                        <w:t>构</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4832985</wp:posOffset>
                </wp:positionH>
                <wp:positionV relativeFrom="paragraph">
                  <wp:posOffset>71755</wp:posOffset>
                </wp:positionV>
                <wp:extent cx="419100" cy="3021965"/>
                <wp:effectExtent l="5080" t="4445" r="13970" b="21590"/>
                <wp:wrapNone/>
                <wp:docPr id="7" name="流程图: 过程 7"/>
                <wp:cNvGraphicFramePr/>
                <a:graphic xmlns:a="http://schemas.openxmlformats.org/drawingml/2006/main">
                  <a:graphicData uri="http://schemas.microsoft.com/office/word/2010/wordprocessingShape">
                    <wps:wsp>
                      <wps:cNvSpPr/>
                      <wps:spPr>
                        <a:xfrm>
                          <a:off x="0" y="0"/>
                          <a:ext cx="419100" cy="30219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b/>
                                <w:bCs/>
                                <w:sz w:val="32"/>
                                <w:szCs w:val="32"/>
                              </w:rPr>
                            </w:pPr>
                          </w:p>
                          <w:p>
                            <w:pPr>
                              <w:rPr>
                                <w:b/>
                                <w:bCs/>
                                <w:sz w:val="32"/>
                                <w:szCs w:val="32"/>
                              </w:rPr>
                            </w:pPr>
                            <w:r>
                              <w:rPr>
                                <w:rFonts w:hint="eastAsia" w:cs="宋体"/>
                                <w:b/>
                                <w:bCs/>
                                <w:sz w:val="32"/>
                                <w:szCs w:val="32"/>
                              </w:rPr>
                              <w:t>法制机构</w:t>
                            </w:r>
                          </w:p>
                        </w:txbxContent>
                      </wps:txbx>
                      <wps:bodyPr upright="1"/>
                    </wps:wsp>
                  </a:graphicData>
                </a:graphic>
              </wp:anchor>
            </w:drawing>
          </mc:Choice>
          <mc:Fallback>
            <w:pict>
              <v:shape id="_x0000_s1026" o:spid="_x0000_s1026" o:spt="109" type="#_x0000_t109" style="position:absolute;left:0pt;margin-left:380.55pt;margin-top:5.65pt;height:237.95pt;width:33pt;z-index:251666432;mso-width-relative:page;mso-height-relative:page;" fillcolor="#FFFFFF" filled="t" stroked="t" coordsize="21600,21600" o:gfxdata="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0I/cNkAAAAKAQAADwAAAAAAAAABACAAAAAiAAAAZHJzL2Rvd25y&#10;ZXYueG1sUEsBAhQAFAAAAAgAh07iQMPKD7H9AQAA8gMAAA4AAAAAAAAAAQAgAAAAKAEAAGRycy9l&#10;Mm9Eb2MueG1sUEsFBgAAAAAGAAYAWQEAAJcFAAAAAA==&#10;">
                <v:fill on="t" focussize="0,0"/>
                <v:stroke color="#000000" joinstyle="miter"/>
                <v:imagedata o:title=""/>
                <o:lock v:ext="edit" aspectratio="f"/>
                <v:textbox>
                  <w:txbxContent>
                    <w:p>
                      <w:pPr>
                        <w:rPr>
                          <w:b/>
                          <w:bCs/>
                          <w:sz w:val="32"/>
                          <w:szCs w:val="32"/>
                        </w:rPr>
                      </w:pPr>
                    </w:p>
                    <w:p>
                      <w:pPr>
                        <w:rPr>
                          <w:b/>
                          <w:bCs/>
                          <w:sz w:val="32"/>
                          <w:szCs w:val="32"/>
                        </w:rPr>
                      </w:pPr>
                      <w:r>
                        <w:rPr>
                          <w:rFonts w:hint="eastAsia" w:cs="宋体"/>
                          <w:b/>
                          <w:bCs/>
                          <w:sz w:val="32"/>
                          <w:szCs w:val="32"/>
                        </w:rPr>
                        <w:t>法制机构</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7419975</wp:posOffset>
                </wp:positionH>
                <wp:positionV relativeFrom="paragraph">
                  <wp:posOffset>23495</wp:posOffset>
                </wp:positionV>
                <wp:extent cx="352425" cy="3010535"/>
                <wp:effectExtent l="4445" t="4445" r="5080" b="13970"/>
                <wp:wrapNone/>
                <wp:docPr id="8" name="流程图: 过程 8"/>
                <wp:cNvGraphicFramePr/>
                <a:graphic xmlns:a="http://schemas.openxmlformats.org/drawingml/2006/main">
                  <a:graphicData uri="http://schemas.microsoft.com/office/word/2010/wordprocessingShape">
                    <wps:wsp>
                      <wps:cNvSpPr/>
                      <wps:spPr>
                        <a:xfrm>
                          <a:off x="0" y="0"/>
                          <a:ext cx="352425" cy="30105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cs="宋体"/>
                                <w:b/>
                                <w:bCs/>
                                <w:sz w:val="32"/>
                                <w:szCs w:val="32"/>
                              </w:rPr>
                              <w:t>机</w:t>
                            </w:r>
                          </w:p>
                          <w:p>
                            <w:r>
                              <w:rPr>
                                <w:rFonts w:hint="eastAsia" w:cs="宋体"/>
                                <w:b/>
                                <w:bCs/>
                                <w:sz w:val="32"/>
                                <w:szCs w:val="32"/>
                              </w:rPr>
                              <w:t>构</w:t>
                            </w:r>
                          </w:p>
                        </w:txbxContent>
                      </wps:txbx>
                      <wps:bodyPr upright="1"/>
                    </wps:wsp>
                  </a:graphicData>
                </a:graphic>
              </wp:anchor>
            </w:drawing>
          </mc:Choice>
          <mc:Fallback>
            <w:pict>
              <v:shape id="_x0000_s1026" o:spid="_x0000_s1026" o:spt="109" type="#_x0000_t109" style="position:absolute;left:0pt;margin-left:584.25pt;margin-top:1.85pt;height:237.05pt;width:27.75pt;z-index:251664384;mso-width-relative:page;mso-height-relative:page;" fillcolor="#FFFFFF" filled="t" stroked="t" coordsize="21600,21600" o:gfxdata="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2jv7aAAAACwEAAA8AAAAAAAAAAQAgAAAAIgAAAGRycy9kb3ducmV2&#10;LnhtbFBLAQIUABQAAAAIAIdO4kCm5Jj++gEAAPIDAAAOAAAAAAAAAAEAIAAAACkBAABkcnMvZTJv&#10;RG9jLnhtbFBLBQYAAAAABgAGAFkBAACVBQAAAAA=&#10;">
                <v:fill on="t" focussize="0,0"/>
                <v:stroke color="#000000" joinstyle="miter"/>
                <v:imagedata o:title=""/>
                <o:lock v:ext="edit" aspectratio="f"/>
                <v:textbox>
                  <w:txbxContent>
                    <w:p>
                      <w:pPr>
                        <w:rPr>
                          <w:b/>
                          <w:bCs/>
                          <w:sz w:val="32"/>
                          <w:szCs w:val="32"/>
                        </w:rPr>
                      </w:pPr>
                    </w:p>
                    <w:p>
                      <w:pPr>
                        <w:rPr>
                          <w:b/>
                          <w:bCs/>
                          <w:sz w:val="32"/>
                          <w:szCs w:val="32"/>
                        </w:rPr>
                      </w:pPr>
                      <w:r>
                        <w:rPr>
                          <w:rFonts w:hint="eastAsia" w:cs="宋体"/>
                          <w:b/>
                          <w:bCs/>
                          <w:sz w:val="32"/>
                          <w:szCs w:val="32"/>
                        </w:rPr>
                        <w:t>承</w:t>
                      </w:r>
                    </w:p>
                    <w:p>
                      <w:pPr>
                        <w:rPr>
                          <w:b/>
                          <w:bCs/>
                          <w:sz w:val="32"/>
                          <w:szCs w:val="32"/>
                        </w:rPr>
                      </w:pPr>
                      <w:r>
                        <w:rPr>
                          <w:rFonts w:hint="eastAsia" w:cs="宋体"/>
                          <w:b/>
                          <w:bCs/>
                          <w:sz w:val="32"/>
                          <w:szCs w:val="32"/>
                        </w:rPr>
                        <w:t>办</w:t>
                      </w:r>
                    </w:p>
                    <w:p>
                      <w:pPr>
                        <w:rPr>
                          <w:b/>
                          <w:bCs/>
                          <w:sz w:val="32"/>
                          <w:szCs w:val="32"/>
                        </w:rPr>
                      </w:pPr>
                      <w:r>
                        <w:rPr>
                          <w:rFonts w:hint="eastAsia" w:cs="宋体"/>
                          <w:b/>
                          <w:bCs/>
                          <w:sz w:val="32"/>
                          <w:szCs w:val="32"/>
                        </w:rPr>
                        <w:t>机</w:t>
                      </w:r>
                    </w:p>
                    <w:p>
                      <w:r>
                        <w:rPr>
                          <w:rFonts w:hint="eastAsia" w:cs="宋体"/>
                          <w:b/>
                          <w:bCs/>
                          <w:sz w:val="32"/>
                          <w:szCs w:val="32"/>
                        </w:rPr>
                        <w:t>构</w:t>
                      </w:r>
                    </w:p>
                  </w:txbxContent>
                </v:textbox>
              </v:shape>
            </w:pict>
          </mc:Fallback>
        </mc:AlternateContent>
      </w:r>
    </w:p>
    <w:p>
      <w:pPr>
        <w:rPr>
          <w:color w:val="000000"/>
        </w:rPr>
      </w:pPr>
    </w:p>
    <w:p>
      <w:pPr>
        <w:rPr>
          <w:color w:val="000000"/>
        </w:rPr>
      </w:pPr>
      <w:r>
        <w:rPr>
          <w:rFonts w:hint="eastAsia" w:cs="宋体"/>
          <w:color w:val="000000"/>
        </w:rPr>
        <w:t>承办</w:t>
      </w:r>
    </w:p>
    <w:p>
      <w:pPr>
        <w:rPr>
          <w:color w:val="000000"/>
        </w:rPr>
      </w:pPr>
    </w:p>
    <w:p>
      <w:pPr>
        <w:tabs>
          <w:tab w:val="left" w:pos="5277"/>
        </w:tabs>
        <w:rPr>
          <w:rFonts w:hint="eastAsia" w:eastAsia="宋体"/>
          <w:color w:val="000000"/>
          <w:lang w:val="en-US" w:eastAsia="zh-CN"/>
        </w:rPr>
      </w:pPr>
      <w:r>
        <w:rPr>
          <w:rFonts w:hint="eastAsia"/>
          <w:color w:val="000000"/>
          <w:lang w:val="en-US" w:eastAsia="zh-CN"/>
        </w:rPr>
        <w:tab/>
      </w:r>
      <w:r>
        <w:rPr>
          <w:rFonts w:hint="eastAsia"/>
          <w:color w:val="000000"/>
          <w:lang w:val="en-US" w:eastAsia="zh-CN"/>
        </w:rPr>
        <w:t>提交相关材料</w:t>
      </w:r>
    </w:p>
    <w:p>
      <w:pPr>
        <w:tabs>
          <w:tab w:val="left" w:pos="8682"/>
        </w:tabs>
        <w:rPr>
          <w:rFonts w:hint="eastAsia" w:eastAsia="宋体"/>
          <w:color w:val="000000"/>
          <w:lang w:eastAsia="zh-CN"/>
        </w:rPr>
      </w:pPr>
      <w:r>
        <mc:AlternateContent>
          <mc:Choice Requires="wps">
            <w:drawing>
              <wp:anchor distT="0" distB="0" distL="114300" distR="114300" simplePos="0" relativeHeight="251668480" behindDoc="0" locked="0" layoutInCell="1" allowOverlap="1">
                <wp:simplePos x="0" y="0"/>
                <wp:positionH relativeFrom="column">
                  <wp:posOffset>2762250</wp:posOffset>
                </wp:positionH>
                <wp:positionV relativeFrom="paragraph">
                  <wp:posOffset>17145</wp:posOffset>
                </wp:positionV>
                <wp:extent cx="1866900" cy="0"/>
                <wp:effectExtent l="0" t="38100" r="0" b="38100"/>
                <wp:wrapNone/>
                <wp:docPr id="10" name="直接箭头连接符 10"/>
                <wp:cNvGraphicFramePr/>
                <a:graphic xmlns:a="http://schemas.openxmlformats.org/drawingml/2006/main">
                  <a:graphicData uri="http://schemas.microsoft.com/office/word/2010/wordprocessingShape">
                    <wps:wsp>
                      <wps:cNvCnPr/>
                      <wps:spPr>
                        <a:xfrm>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7.5pt;margin-top:1.35pt;height:0pt;width:147pt;z-index:251668480;mso-width-relative:page;mso-height-relative:page;" filled="f" stroked="t" coordsize="21600,21600" o:gfxdata="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Mlg1&#10;1wAAAAcBAAAPAAAAAAAAAAEAIAAAACIAAABkcnMvZG93bnJldi54bWxQSwECFAAUAAAACACHTuJA&#10;JbHcJukBAACkAwAADgAAAAAAAAABACAAAAAmAQAAZHJzL2Uyb0RvYy54bWxQSwUGAAAAAAYABgBZ&#10;AQAAgQUAAAAA&#10;">
                <v:fill on="f" focussize="0,0"/>
                <v:stroke color="#000000" joinstyle="round" endarrow="block"/>
                <v:imagedata o:title=""/>
                <o:lock v:ext="edit" aspectratio="f"/>
              </v:shape>
            </w:pict>
          </mc:Fallback>
        </mc:AlternateContent>
      </w:r>
      <w:r>
        <w:rPr>
          <w:rFonts w:hint="eastAsia" w:cs="宋体"/>
          <w:color w:val="000000"/>
        </w:rPr>
        <w:t>审核内容、意见和执法建议</w:t>
      </w:r>
      <w:r>
        <w:rPr>
          <w:rFonts w:hint="eastAsia" w:cs="宋体"/>
          <w:color w:val="000000"/>
          <w:lang w:eastAsia="zh-CN"/>
        </w:rPr>
        <w:tab/>
      </w:r>
      <w:r>
        <w:rPr>
          <w:rFonts w:hint="eastAsia" w:cs="宋体"/>
          <w:color w:val="000000"/>
        </w:rPr>
        <w:t>审核内容、意见和执法建议</w:t>
      </w:r>
    </w:p>
    <w:p>
      <w:pPr>
        <w:rPr>
          <w:color w:val="000000"/>
        </w:rPr>
      </w:pPr>
      <w:r>
        <mc:AlternateContent>
          <mc:Choice Requires="wps">
            <w:drawing>
              <wp:anchor distT="0" distB="0" distL="114300" distR="114300" simplePos="0" relativeHeight="251667456" behindDoc="0" locked="0" layoutInCell="1" allowOverlap="1">
                <wp:simplePos x="0" y="0"/>
                <wp:positionH relativeFrom="column">
                  <wp:posOffset>5448300</wp:posOffset>
                </wp:positionH>
                <wp:positionV relativeFrom="paragraph">
                  <wp:posOffset>5715</wp:posOffset>
                </wp:positionV>
                <wp:extent cx="1866900" cy="0"/>
                <wp:effectExtent l="0" t="38100" r="0" b="38100"/>
                <wp:wrapNone/>
                <wp:docPr id="11" name="直接箭头连接符 11"/>
                <wp:cNvGraphicFramePr/>
                <a:graphic xmlns:a="http://schemas.openxmlformats.org/drawingml/2006/main">
                  <a:graphicData uri="http://schemas.microsoft.com/office/word/2010/wordprocessingShape">
                    <wps:wsp>
                      <wps:cNvCnPr/>
                      <wps:spPr>
                        <a:xfrm>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29pt;margin-top:0.45pt;height:0pt;width:147pt;z-index:251667456;mso-width-relative:page;mso-height-relative:page;" filled="f" stroked="t" coordsize="21600,21600" o:gfxdata="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quB1&#10;1gAAAAYBAAAPAAAAAAAAAAEAIAAAACIAAABkcnMvZG93bnJldi54bWxQSwECFAAUAAAACACHTuJA&#10;LAJcdeoBAACkAwAADgAAAAAAAAABACAAAAAlAQAAZHJzL2Uyb0RvYy54bWxQSwUGAAAAAAYABgBZ&#10;AQAAgQUAAAAA&#10;">
                <v:fill on="f" focussize="0,0"/>
                <v:stroke color="#000000" joinstyle="round" endarrow="block"/>
                <v:imagedata o:title=""/>
                <o:lock v:ext="edit" aspectratio="f"/>
              </v:shape>
            </w:pict>
          </mc:Fallback>
        </mc:AlternateContent>
      </w:r>
    </w:p>
    <w:p>
      <w:pPr>
        <w:tabs>
          <w:tab w:val="left" w:pos="4620"/>
        </w:tabs>
        <w:rPr>
          <w:color w:val="000000"/>
        </w:rPr>
      </w:pPr>
      <w:r>
        <w:rPr>
          <w:color w:val="000000"/>
        </w:rPr>
        <w:tab/>
      </w:r>
      <w:r>
        <w:rPr>
          <w:color w:val="000000"/>
        </w:rPr>
        <w:t xml:space="preserve"> </w:t>
      </w:r>
    </w:p>
    <w:p>
      <w:pPr>
        <w:tabs>
          <w:tab w:val="left" w:pos="3570"/>
          <w:tab w:val="left" w:pos="8190"/>
        </w:tabs>
        <w:rPr>
          <w:color w:val="000000"/>
        </w:rPr>
      </w:pPr>
      <w:r>
        <mc:AlternateContent>
          <mc:Choice Requires="wps">
            <w:drawing>
              <wp:anchor distT="0" distB="0" distL="114300" distR="114300" simplePos="0" relativeHeight="251672576" behindDoc="0" locked="0" layoutInCell="1" allowOverlap="1">
                <wp:simplePos x="0" y="0"/>
                <wp:positionH relativeFrom="column">
                  <wp:posOffset>2550795</wp:posOffset>
                </wp:positionH>
                <wp:positionV relativeFrom="paragraph">
                  <wp:posOffset>160020</wp:posOffset>
                </wp:positionV>
                <wp:extent cx="1819275" cy="9525"/>
                <wp:effectExtent l="0" t="40005" r="9525" b="64770"/>
                <wp:wrapNone/>
                <wp:docPr id="13" name="直接箭头连接符 13"/>
                <wp:cNvGraphicFramePr/>
                <a:graphic xmlns:a="http://schemas.openxmlformats.org/drawingml/2006/main">
                  <a:graphicData uri="http://schemas.microsoft.com/office/word/2010/wordprocessingShape">
                    <wps:wsp>
                      <wps:cNvCnPr/>
                      <wps:spPr>
                        <a:xfrm flipH="1">
                          <a:off x="0" y="0"/>
                          <a:ext cx="1819275" cy="95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0.85pt;margin-top:12.6pt;height:0.75pt;width:143.25pt;z-index:251672576;mso-width-relative:page;mso-height-relative:page;" filled="f" stroked="t" coordsize="21600,21600" o:gfxdata="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oHL2AAAAAkBAAAPAAAAAAAAAAEAIAAAACIAAABkcnMvZG93bnJldi54bWxQ&#10;SwECFAAUAAAACACHTuJAuXsYNvcBAAC4AwAADgAAAAAAAAABACAAAAAnAQAAZHJzL2Uyb0RvYy54&#10;bWxQSwUGAAAAAAYABgBZAQAAkAUAAAAA&#10;">
                <v:fill on="f" focussize="0,0"/>
                <v:stroke weight="0.5pt" color="#000000" joinstyle="miter" endarrow="open"/>
                <v:imagedata o:title=""/>
                <o:lock v:ext="edit" aspectratio="f"/>
              </v:shape>
            </w:pict>
          </mc:Fallback>
        </mc:AlternateContent>
      </w:r>
      <w:r>
        <w:rPr>
          <w:color w:val="000000"/>
        </w:rPr>
        <w:t xml:space="preserve">                                     </w:t>
      </w:r>
      <w:r>
        <w:rPr>
          <w:rFonts w:hint="eastAsia"/>
          <w:color w:val="000000"/>
          <w:lang w:val="en-US" w:eastAsia="zh-CN"/>
        </w:rPr>
        <w:t xml:space="preserve">     </w:t>
      </w:r>
      <w:r>
        <w:rPr>
          <w:rFonts w:hint="eastAsia"/>
          <w:color w:val="000000"/>
        </w:rPr>
        <w:t>相关材料和拟处理意见</w:t>
      </w:r>
      <w:r>
        <w:rPr>
          <w:color w:val="000000"/>
        </w:rPr>
        <w:t xml:space="preserve">                     </w:t>
      </w:r>
      <w:r>
        <w:rPr>
          <w:rFonts w:hint="eastAsia"/>
          <w:color w:val="000000"/>
          <w:lang w:val="en-US" w:eastAsia="zh-CN"/>
        </w:rPr>
        <w:t xml:space="preserve">  </w:t>
      </w:r>
      <w:bookmarkStart w:id="0" w:name="_GoBack"/>
      <w:bookmarkEnd w:id="0"/>
    </w:p>
    <w:p>
      <w:pPr>
        <w:tabs>
          <w:tab w:val="left" w:pos="8190"/>
        </w:tabs>
        <w:rPr>
          <w:color w:val="000000"/>
        </w:rPr>
      </w:pPr>
      <w:r>
        <mc:AlternateContent>
          <mc:Choice Requires="wps">
            <w:drawing>
              <wp:anchor distT="0" distB="0" distL="114300" distR="114300" simplePos="0" relativeHeight="251671552" behindDoc="0" locked="0" layoutInCell="1" allowOverlap="1">
                <wp:simplePos x="0" y="0"/>
                <wp:positionH relativeFrom="column">
                  <wp:posOffset>2557780</wp:posOffset>
                </wp:positionH>
                <wp:positionV relativeFrom="paragraph">
                  <wp:posOffset>76835</wp:posOffset>
                </wp:positionV>
                <wp:extent cx="2221865" cy="2857500"/>
                <wp:effectExtent l="4445" t="4445" r="21590" b="14605"/>
                <wp:wrapNone/>
                <wp:docPr id="12" name="流程图: 可选过程 12"/>
                <wp:cNvGraphicFramePr/>
                <a:graphic xmlns:a="http://schemas.openxmlformats.org/drawingml/2006/main">
                  <a:graphicData uri="http://schemas.microsoft.com/office/word/2010/wordprocessingShape">
                    <wps:wsp>
                      <wps:cNvSpPr/>
                      <wps:spPr>
                        <a:xfrm>
                          <a:off x="0" y="0"/>
                          <a:ext cx="2221865" cy="28575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b w:val="0"/>
                                <w:bCs w:val="0"/>
                                <w:sz w:val="18"/>
                                <w:szCs w:val="18"/>
                                <w:lang w:eastAsia="zh-CN"/>
                              </w:rPr>
                            </w:pPr>
                            <w:r>
                              <w:rPr>
                                <w:rFonts w:hint="eastAsia"/>
                                <w:b/>
                                <w:bCs/>
                                <w:sz w:val="18"/>
                                <w:szCs w:val="18"/>
                              </w:rPr>
                              <w:t>提交材料：</w:t>
                            </w:r>
                            <w:r>
                              <w:rPr>
                                <w:rFonts w:hint="eastAsia" w:ascii="Times New Roman" w:hAnsi="Times New Roman" w:eastAsia="宋体" w:cs="Times New Roman"/>
                                <w:b w:val="0"/>
                                <w:bCs w:val="0"/>
                                <w:sz w:val="18"/>
                                <w:szCs w:val="18"/>
                                <w:lang w:eastAsia="zh-CN"/>
                              </w:rPr>
                              <w:t>（</w:t>
                            </w:r>
                            <w:r>
                              <w:rPr>
                                <w:rFonts w:hint="eastAsia" w:cs="Times New Roman"/>
                                <w:b w:val="0"/>
                                <w:bCs w:val="0"/>
                                <w:sz w:val="18"/>
                                <w:szCs w:val="18"/>
                                <w:lang w:val="en-US" w:eastAsia="zh-CN"/>
                              </w:rPr>
                              <w:t>1</w:t>
                            </w:r>
                            <w:r>
                              <w:rPr>
                                <w:rFonts w:hint="eastAsia" w:ascii="Times New Roman" w:hAnsi="Times New Roman" w:eastAsia="宋体" w:cs="Times New Roman"/>
                                <w:b w:val="0"/>
                                <w:bCs w:val="0"/>
                                <w:sz w:val="18"/>
                                <w:szCs w:val="18"/>
                                <w:lang w:eastAsia="zh-CN"/>
                              </w:rPr>
                              <w:t>）《重大行政许可/行政强制决定申报表》（</w:t>
                            </w:r>
                            <w:r>
                              <w:rPr>
                                <w:rFonts w:hint="eastAsia" w:cs="Times New Roman"/>
                                <w:b w:val="0"/>
                                <w:bCs w:val="0"/>
                                <w:sz w:val="18"/>
                                <w:szCs w:val="18"/>
                                <w:lang w:val="en-US" w:eastAsia="zh-CN"/>
                              </w:rPr>
                              <w:t>2</w:t>
                            </w:r>
                            <w:r>
                              <w:rPr>
                                <w:rFonts w:hint="eastAsia" w:ascii="Times New Roman" w:hAnsi="Times New Roman" w:eastAsia="宋体" w:cs="Times New Roman"/>
                                <w:b w:val="0"/>
                                <w:bCs w:val="0"/>
                                <w:sz w:val="18"/>
                                <w:szCs w:val="18"/>
                                <w:lang w:eastAsia="zh-CN"/>
                              </w:rPr>
                              <w:t>）调查终结报告或者有关审查情况报告；（</w:t>
                            </w:r>
                            <w:r>
                              <w:rPr>
                                <w:rFonts w:hint="eastAsia" w:cs="Times New Roman"/>
                                <w:b w:val="0"/>
                                <w:bCs w:val="0"/>
                                <w:sz w:val="18"/>
                                <w:szCs w:val="18"/>
                                <w:lang w:val="en-US" w:eastAsia="zh-CN"/>
                              </w:rPr>
                              <w:t>3</w:t>
                            </w:r>
                            <w:r>
                              <w:rPr>
                                <w:rFonts w:hint="eastAsia" w:ascii="Times New Roman" w:hAnsi="Times New Roman" w:eastAsia="宋体" w:cs="Times New Roman"/>
                                <w:b w:val="0"/>
                                <w:bCs w:val="0"/>
                                <w:sz w:val="18"/>
                                <w:szCs w:val="18"/>
                                <w:lang w:eastAsia="zh-CN"/>
                              </w:rPr>
                              <w:t>）执法决定代拟稿；（</w:t>
                            </w:r>
                            <w:r>
                              <w:rPr>
                                <w:rFonts w:hint="eastAsia" w:cs="Times New Roman"/>
                                <w:b w:val="0"/>
                                <w:bCs w:val="0"/>
                                <w:sz w:val="18"/>
                                <w:szCs w:val="18"/>
                                <w:lang w:val="en-US" w:eastAsia="zh-CN"/>
                              </w:rPr>
                              <w:t>4</w:t>
                            </w:r>
                            <w:r>
                              <w:rPr>
                                <w:rFonts w:hint="eastAsia" w:ascii="Times New Roman" w:hAnsi="Times New Roman" w:eastAsia="宋体" w:cs="Times New Roman"/>
                                <w:b w:val="0"/>
                                <w:bCs w:val="0"/>
                                <w:sz w:val="18"/>
                                <w:szCs w:val="18"/>
                                <w:lang w:eastAsia="zh-CN"/>
                              </w:rPr>
                              <w:t>）作出执法决定的相关依据；（</w:t>
                            </w:r>
                            <w:r>
                              <w:rPr>
                                <w:rFonts w:hint="eastAsia" w:cs="Times New Roman"/>
                                <w:b w:val="0"/>
                                <w:bCs w:val="0"/>
                                <w:sz w:val="18"/>
                                <w:szCs w:val="18"/>
                                <w:lang w:val="en-US" w:eastAsia="zh-CN"/>
                              </w:rPr>
                              <w:t>5</w:t>
                            </w:r>
                            <w:r>
                              <w:rPr>
                                <w:rFonts w:hint="eastAsia" w:ascii="Times New Roman" w:hAnsi="Times New Roman" w:eastAsia="宋体" w:cs="Times New Roman"/>
                                <w:b w:val="0"/>
                                <w:bCs w:val="0"/>
                                <w:sz w:val="18"/>
                                <w:szCs w:val="18"/>
                                <w:lang w:eastAsia="zh-CN"/>
                              </w:rPr>
                              <w:t>）作出执法决定的证据资料（音像证据资料应当附文字说明）；（</w:t>
                            </w:r>
                            <w:r>
                              <w:rPr>
                                <w:rFonts w:hint="eastAsia" w:cs="Times New Roman"/>
                                <w:b w:val="0"/>
                                <w:bCs w:val="0"/>
                                <w:sz w:val="18"/>
                                <w:szCs w:val="18"/>
                                <w:lang w:val="en-US" w:eastAsia="zh-CN"/>
                              </w:rPr>
                              <w:t>6</w:t>
                            </w:r>
                            <w:r>
                              <w:rPr>
                                <w:rFonts w:hint="eastAsia" w:ascii="Times New Roman" w:hAnsi="Times New Roman" w:eastAsia="宋体" w:cs="Times New Roman"/>
                                <w:b w:val="0"/>
                                <w:bCs w:val="0"/>
                                <w:sz w:val="18"/>
                                <w:szCs w:val="18"/>
                                <w:lang w:eastAsia="zh-CN"/>
                              </w:rPr>
                              <w:t>）经听证、评估的，提交听证笔录、评估报告；（</w:t>
                            </w:r>
                            <w:r>
                              <w:rPr>
                                <w:rFonts w:hint="eastAsia" w:cs="Times New Roman"/>
                                <w:b w:val="0"/>
                                <w:bCs w:val="0"/>
                                <w:sz w:val="18"/>
                                <w:szCs w:val="18"/>
                                <w:lang w:val="en-US" w:eastAsia="zh-CN"/>
                              </w:rPr>
                              <w:t>7</w:t>
                            </w:r>
                            <w:r>
                              <w:rPr>
                                <w:rFonts w:hint="eastAsia" w:ascii="Times New Roman" w:hAnsi="Times New Roman" w:eastAsia="宋体" w:cs="Times New Roman"/>
                                <w:b w:val="0"/>
                                <w:bCs w:val="0"/>
                                <w:sz w:val="18"/>
                                <w:szCs w:val="18"/>
                                <w:lang w:eastAsia="zh-CN"/>
                              </w:rPr>
                              <w:t>应当提交的其他材料。</w:t>
                            </w:r>
                          </w:p>
                          <w:p>
                            <w:pPr>
                              <w:rPr>
                                <w:rFonts w:hint="eastAsia" w:ascii="Times New Roman" w:hAnsi="Times New Roman" w:eastAsia="宋体" w:cs="Times New Roman"/>
                                <w:b w:val="0"/>
                                <w:bCs w:val="0"/>
                                <w:sz w:val="18"/>
                                <w:szCs w:val="18"/>
                                <w:lang w:eastAsia="zh-CN"/>
                              </w:rPr>
                            </w:pPr>
                            <w:r>
                              <w:rPr>
                                <w:rFonts w:hint="eastAsia" w:ascii="Times New Roman" w:hAnsi="Times New Roman" w:eastAsia="宋体" w:cs="Times New Roman"/>
                                <w:b w:val="0"/>
                                <w:bCs w:val="0"/>
                                <w:sz w:val="18"/>
                                <w:szCs w:val="18"/>
                                <w:lang w:eastAsia="zh-CN"/>
                              </w:rPr>
                              <w:t>法规科认为提交的材料不齐全的，可以要求执法承办单位在指定时间内补充材料，或者退回执法承办单位补充材料后重新提交。</w:t>
                            </w:r>
                          </w:p>
                          <w:p>
                            <w:pPr>
                              <w:pStyle w:val="2"/>
                              <w:spacing w:before="0" w:beforeAutospacing="0" w:after="0" w:afterAutospacing="0"/>
                              <w:rPr>
                                <w:sz w:val="18"/>
                                <w:szCs w:val="18"/>
                              </w:rPr>
                            </w:pPr>
                          </w:p>
                          <w:p>
                            <w:pPr>
                              <w:pStyle w:val="2"/>
                              <w:spacing w:before="0" w:beforeAutospacing="0" w:after="0" w:afterAutospacing="0"/>
                              <w:ind w:firstLine="360" w:firstLineChars="200"/>
                              <w:rPr>
                                <w:sz w:val="18"/>
                                <w:szCs w:val="18"/>
                              </w:rPr>
                            </w:pPr>
                          </w:p>
                        </w:txbxContent>
                      </wps:txbx>
                      <wps:bodyPr upright="1"/>
                    </wps:wsp>
                  </a:graphicData>
                </a:graphic>
              </wp:anchor>
            </w:drawing>
          </mc:Choice>
          <mc:Fallback>
            <w:pict>
              <v:shape id="_x0000_s1026" o:spid="_x0000_s1026" o:spt="176" type="#_x0000_t176" style="position:absolute;left:0pt;margin-left:201.4pt;margin-top:6.05pt;height:225pt;width:174.95pt;z-index:251671552;mso-width-relative:page;mso-height-relative:page;" fillcolor="#FFFFFF" filled="t" stroked="t" coordsize="21600,21600" o:gfxdata="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5J5S1wAAAAoBAAAPAAAAAAAAAAEA&#10;IAAAACIAAABkcnMvZG93bnJldi54bWxQSwECFAAUAAAACACHTuJADQoNZBACAAAEBAAADgAAAAAA&#10;AAABACAAAAAmAQAAZHJzL2Uyb0RvYy54bWxQSwUGAAAAAAYABgBZAQAAqAUAAAAA&#10;">
                <v:fill on="t" focussize="0,0"/>
                <v:stroke color="#000000" joinstyle="miter"/>
                <v:imagedata o:title=""/>
                <o:lock v:ext="edit" aspectratio="f"/>
                <v:textbox>
                  <w:txbxContent>
                    <w:p>
                      <w:pPr>
                        <w:rPr>
                          <w:rFonts w:hint="eastAsia" w:ascii="Times New Roman" w:hAnsi="Times New Roman" w:eastAsia="宋体" w:cs="Times New Roman"/>
                          <w:b w:val="0"/>
                          <w:bCs w:val="0"/>
                          <w:sz w:val="18"/>
                          <w:szCs w:val="18"/>
                          <w:lang w:eastAsia="zh-CN"/>
                        </w:rPr>
                      </w:pPr>
                      <w:r>
                        <w:rPr>
                          <w:rFonts w:hint="eastAsia"/>
                          <w:b/>
                          <w:bCs/>
                          <w:sz w:val="18"/>
                          <w:szCs w:val="18"/>
                        </w:rPr>
                        <w:t>提交材料：</w:t>
                      </w:r>
                      <w:r>
                        <w:rPr>
                          <w:rFonts w:hint="eastAsia" w:ascii="Times New Roman" w:hAnsi="Times New Roman" w:eastAsia="宋体" w:cs="Times New Roman"/>
                          <w:b w:val="0"/>
                          <w:bCs w:val="0"/>
                          <w:sz w:val="18"/>
                          <w:szCs w:val="18"/>
                          <w:lang w:eastAsia="zh-CN"/>
                        </w:rPr>
                        <w:t>（</w:t>
                      </w:r>
                      <w:r>
                        <w:rPr>
                          <w:rFonts w:hint="eastAsia" w:cs="Times New Roman"/>
                          <w:b w:val="0"/>
                          <w:bCs w:val="0"/>
                          <w:sz w:val="18"/>
                          <w:szCs w:val="18"/>
                          <w:lang w:val="en-US" w:eastAsia="zh-CN"/>
                        </w:rPr>
                        <w:t>1</w:t>
                      </w:r>
                      <w:r>
                        <w:rPr>
                          <w:rFonts w:hint="eastAsia" w:ascii="Times New Roman" w:hAnsi="Times New Roman" w:eastAsia="宋体" w:cs="Times New Roman"/>
                          <w:b w:val="0"/>
                          <w:bCs w:val="0"/>
                          <w:sz w:val="18"/>
                          <w:szCs w:val="18"/>
                          <w:lang w:eastAsia="zh-CN"/>
                        </w:rPr>
                        <w:t>）《重大行政许可/行政强制决定申报表》（</w:t>
                      </w:r>
                      <w:r>
                        <w:rPr>
                          <w:rFonts w:hint="eastAsia" w:cs="Times New Roman"/>
                          <w:b w:val="0"/>
                          <w:bCs w:val="0"/>
                          <w:sz w:val="18"/>
                          <w:szCs w:val="18"/>
                          <w:lang w:val="en-US" w:eastAsia="zh-CN"/>
                        </w:rPr>
                        <w:t>2</w:t>
                      </w:r>
                      <w:r>
                        <w:rPr>
                          <w:rFonts w:hint="eastAsia" w:ascii="Times New Roman" w:hAnsi="Times New Roman" w:eastAsia="宋体" w:cs="Times New Roman"/>
                          <w:b w:val="0"/>
                          <w:bCs w:val="0"/>
                          <w:sz w:val="18"/>
                          <w:szCs w:val="18"/>
                          <w:lang w:eastAsia="zh-CN"/>
                        </w:rPr>
                        <w:t>）调查终结报告或者有关审查情况报告；（</w:t>
                      </w:r>
                      <w:r>
                        <w:rPr>
                          <w:rFonts w:hint="eastAsia" w:cs="Times New Roman"/>
                          <w:b w:val="0"/>
                          <w:bCs w:val="0"/>
                          <w:sz w:val="18"/>
                          <w:szCs w:val="18"/>
                          <w:lang w:val="en-US" w:eastAsia="zh-CN"/>
                        </w:rPr>
                        <w:t>3</w:t>
                      </w:r>
                      <w:r>
                        <w:rPr>
                          <w:rFonts w:hint="eastAsia" w:ascii="Times New Roman" w:hAnsi="Times New Roman" w:eastAsia="宋体" w:cs="Times New Roman"/>
                          <w:b w:val="0"/>
                          <w:bCs w:val="0"/>
                          <w:sz w:val="18"/>
                          <w:szCs w:val="18"/>
                          <w:lang w:eastAsia="zh-CN"/>
                        </w:rPr>
                        <w:t>）执法决定代拟稿；（</w:t>
                      </w:r>
                      <w:r>
                        <w:rPr>
                          <w:rFonts w:hint="eastAsia" w:cs="Times New Roman"/>
                          <w:b w:val="0"/>
                          <w:bCs w:val="0"/>
                          <w:sz w:val="18"/>
                          <w:szCs w:val="18"/>
                          <w:lang w:val="en-US" w:eastAsia="zh-CN"/>
                        </w:rPr>
                        <w:t>4</w:t>
                      </w:r>
                      <w:r>
                        <w:rPr>
                          <w:rFonts w:hint="eastAsia" w:ascii="Times New Roman" w:hAnsi="Times New Roman" w:eastAsia="宋体" w:cs="Times New Roman"/>
                          <w:b w:val="0"/>
                          <w:bCs w:val="0"/>
                          <w:sz w:val="18"/>
                          <w:szCs w:val="18"/>
                          <w:lang w:eastAsia="zh-CN"/>
                        </w:rPr>
                        <w:t>）作出执法决定的相关依据；（</w:t>
                      </w:r>
                      <w:r>
                        <w:rPr>
                          <w:rFonts w:hint="eastAsia" w:cs="Times New Roman"/>
                          <w:b w:val="0"/>
                          <w:bCs w:val="0"/>
                          <w:sz w:val="18"/>
                          <w:szCs w:val="18"/>
                          <w:lang w:val="en-US" w:eastAsia="zh-CN"/>
                        </w:rPr>
                        <w:t>5</w:t>
                      </w:r>
                      <w:r>
                        <w:rPr>
                          <w:rFonts w:hint="eastAsia" w:ascii="Times New Roman" w:hAnsi="Times New Roman" w:eastAsia="宋体" w:cs="Times New Roman"/>
                          <w:b w:val="0"/>
                          <w:bCs w:val="0"/>
                          <w:sz w:val="18"/>
                          <w:szCs w:val="18"/>
                          <w:lang w:eastAsia="zh-CN"/>
                        </w:rPr>
                        <w:t>）作出执法决定的证据资料（音像证据资料应当附文字说明）；（</w:t>
                      </w:r>
                      <w:r>
                        <w:rPr>
                          <w:rFonts w:hint="eastAsia" w:cs="Times New Roman"/>
                          <w:b w:val="0"/>
                          <w:bCs w:val="0"/>
                          <w:sz w:val="18"/>
                          <w:szCs w:val="18"/>
                          <w:lang w:val="en-US" w:eastAsia="zh-CN"/>
                        </w:rPr>
                        <w:t>6</w:t>
                      </w:r>
                      <w:r>
                        <w:rPr>
                          <w:rFonts w:hint="eastAsia" w:ascii="Times New Roman" w:hAnsi="Times New Roman" w:eastAsia="宋体" w:cs="Times New Roman"/>
                          <w:b w:val="0"/>
                          <w:bCs w:val="0"/>
                          <w:sz w:val="18"/>
                          <w:szCs w:val="18"/>
                          <w:lang w:eastAsia="zh-CN"/>
                        </w:rPr>
                        <w:t>）经听证、评估的，提交听证笔录、评估报告；（</w:t>
                      </w:r>
                      <w:r>
                        <w:rPr>
                          <w:rFonts w:hint="eastAsia" w:cs="Times New Roman"/>
                          <w:b w:val="0"/>
                          <w:bCs w:val="0"/>
                          <w:sz w:val="18"/>
                          <w:szCs w:val="18"/>
                          <w:lang w:val="en-US" w:eastAsia="zh-CN"/>
                        </w:rPr>
                        <w:t>7</w:t>
                      </w:r>
                      <w:r>
                        <w:rPr>
                          <w:rFonts w:hint="eastAsia" w:ascii="Times New Roman" w:hAnsi="Times New Roman" w:eastAsia="宋体" w:cs="Times New Roman"/>
                          <w:b w:val="0"/>
                          <w:bCs w:val="0"/>
                          <w:sz w:val="18"/>
                          <w:szCs w:val="18"/>
                          <w:lang w:eastAsia="zh-CN"/>
                        </w:rPr>
                        <w:t>应当提交的其他材料。</w:t>
                      </w:r>
                    </w:p>
                    <w:p>
                      <w:pPr>
                        <w:rPr>
                          <w:rFonts w:hint="eastAsia" w:ascii="Times New Roman" w:hAnsi="Times New Roman" w:eastAsia="宋体" w:cs="Times New Roman"/>
                          <w:b w:val="0"/>
                          <w:bCs w:val="0"/>
                          <w:sz w:val="18"/>
                          <w:szCs w:val="18"/>
                          <w:lang w:eastAsia="zh-CN"/>
                        </w:rPr>
                      </w:pPr>
                      <w:r>
                        <w:rPr>
                          <w:rFonts w:hint="eastAsia" w:ascii="Times New Roman" w:hAnsi="Times New Roman" w:eastAsia="宋体" w:cs="Times New Roman"/>
                          <w:b w:val="0"/>
                          <w:bCs w:val="0"/>
                          <w:sz w:val="18"/>
                          <w:szCs w:val="18"/>
                          <w:lang w:eastAsia="zh-CN"/>
                        </w:rPr>
                        <w:t>法规科认为提交的材料不齐全的，可以要求执法承办单位在指定时间内补充材料，或者退回执法承办单位补充材料后重新提交。</w:t>
                      </w:r>
                    </w:p>
                    <w:p>
                      <w:pPr>
                        <w:pStyle w:val="2"/>
                        <w:spacing w:before="0" w:beforeAutospacing="0" w:after="0" w:afterAutospacing="0"/>
                        <w:rPr>
                          <w:sz w:val="18"/>
                          <w:szCs w:val="18"/>
                        </w:rPr>
                      </w:pPr>
                    </w:p>
                    <w:p>
                      <w:pPr>
                        <w:pStyle w:val="2"/>
                        <w:spacing w:before="0" w:beforeAutospacing="0" w:after="0" w:afterAutospacing="0"/>
                        <w:ind w:firstLine="360" w:firstLineChars="200"/>
                        <w:rPr>
                          <w:sz w:val="18"/>
                          <w:szCs w:val="18"/>
                        </w:rPr>
                      </w:pPr>
                    </w:p>
                  </w:txbxContent>
                </v:textbox>
              </v:shape>
            </w:pict>
          </mc:Fallback>
        </mc:AlternateContent>
      </w:r>
      <w:r>
        <w:rPr>
          <w:color w:val="000000"/>
        </w:rPr>
        <w:tab/>
      </w:r>
    </w:p>
    <w:p>
      <w:pPr>
        <w:tabs>
          <w:tab w:val="left" w:pos="3570"/>
          <w:tab w:val="left" w:pos="8190"/>
        </w:tabs>
        <w:rPr>
          <w:color w:val="000000"/>
        </w:rPr>
      </w:pPr>
      <w:r>
        <w:rPr>
          <w:color w:val="000000"/>
        </w:rPr>
        <w:tab/>
      </w:r>
      <w:r>
        <w:rPr>
          <w:color w:val="000000"/>
        </w:rPr>
        <w:t xml:space="preserve"> </w:t>
      </w:r>
    </w:p>
    <w:p>
      <w:pPr>
        <w:tabs>
          <w:tab w:val="left" w:pos="3990"/>
          <w:tab w:val="left" w:pos="6195"/>
          <w:tab w:val="left" w:pos="9030"/>
        </w:tabs>
        <w:rPr>
          <w:color w:val="000000"/>
        </w:rPr>
      </w:pPr>
      <w:r>
        <mc:AlternateContent>
          <mc:Choice Requires="wps">
            <w:drawing>
              <wp:anchor distT="0" distB="0" distL="114300" distR="114300" simplePos="0" relativeHeight="251670528" behindDoc="0" locked="0" layoutInCell="1" allowOverlap="1">
                <wp:simplePos x="0" y="0"/>
                <wp:positionH relativeFrom="column">
                  <wp:posOffset>5367020</wp:posOffset>
                </wp:positionH>
                <wp:positionV relativeFrom="paragraph">
                  <wp:posOffset>82550</wp:posOffset>
                </wp:positionV>
                <wp:extent cx="1932940" cy="1871980"/>
                <wp:effectExtent l="4445" t="4445" r="5715" b="9525"/>
                <wp:wrapNone/>
                <wp:docPr id="15" name="流程图: 可选过程 15"/>
                <wp:cNvGraphicFramePr/>
                <a:graphic xmlns:a="http://schemas.openxmlformats.org/drawingml/2006/main">
                  <a:graphicData uri="http://schemas.microsoft.com/office/word/2010/wordprocessingShape">
                    <wps:wsp>
                      <wps:cNvSpPr/>
                      <wps:spPr>
                        <a:xfrm>
                          <a:off x="0" y="0"/>
                          <a:ext cx="1932940" cy="18719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imes New Roman" w:hAnsi="Times New Roman" w:eastAsia="宋体" w:cs="Times New Roman"/>
                                <w:b w:val="0"/>
                                <w:bCs w:val="0"/>
                                <w:sz w:val="18"/>
                                <w:szCs w:val="18"/>
                                <w:lang w:eastAsia="zh-CN"/>
                              </w:rPr>
                            </w:pPr>
                            <w:r>
                              <w:rPr>
                                <w:rFonts w:hint="eastAsia"/>
                                <w:b/>
                                <w:bCs/>
                                <w:sz w:val="18"/>
                                <w:szCs w:val="18"/>
                              </w:rPr>
                              <w:t>审核方式：</w:t>
                            </w:r>
                            <w:r>
                              <w:rPr>
                                <w:rFonts w:hint="eastAsia"/>
                                <w:sz w:val="18"/>
                                <w:szCs w:val="18"/>
                              </w:rPr>
                              <w:t>法制审核以书面审核为主。</w:t>
                            </w:r>
                            <w:r>
                              <w:rPr>
                                <w:rFonts w:hint="eastAsia" w:ascii="Times New Roman" w:hAnsi="Times New Roman" w:eastAsia="宋体" w:cs="Times New Roman"/>
                                <w:b w:val="0"/>
                                <w:bCs w:val="0"/>
                                <w:sz w:val="18"/>
                                <w:szCs w:val="18"/>
                                <w:lang w:eastAsia="zh-CN"/>
                              </w:rPr>
                              <w:t xml:space="preserve"> 执法承办单位对送审材料的真实性、准确性、完整性，以及行政执法的事实、证据、法律适用、程序的合法性负责。法规科对经过法规科审核的重大行政执法决定的法制审核意见负责。</w:t>
                            </w:r>
                          </w:p>
                          <w:p>
                            <w:pPr>
                              <w:pStyle w:val="2"/>
                              <w:spacing w:before="0" w:beforeAutospacing="0" w:after="0" w:afterAutospacing="0"/>
                              <w:rPr>
                                <w:rFonts w:ascii="仿宋_GB2312" w:hAnsi="仿宋_GB2312" w:eastAsia="仿宋_GB2312" w:cs="仿宋_GB2312"/>
                                <w:kern w:val="2"/>
                                <w:sz w:val="32"/>
                                <w:szCs w:val="32"/>
                              </w:rPr>
                            </w:pPr>
                          </w:p>
                          <w:p>
                            <w:pPr>
                              <w:rPr>
                                <w:rFonts w:ascii="宋体"/>
                                <w:kern w:val="0"/>
                                <w:sz w:val="18"/>
                                <w:szCs w:val="18"/>
                              </w:rPr>
                            </w:pPr>
                          </w:p>
                        </w:txbxContent>
                      </wps:txbx>
                      <wps:bodyPr upright="1"/>
                    </wps:wsp>
                  </a:graphicData>
                </a:graphic>
              </wp:anchor>
            </w:drawing>
          </mc:Choice>
          <mc:Fallback>
            <w:pict>
              <v:shape id="_x0000_s1026" o:spid="_x0000_s1026" o:spt="176" type="#_x0000_t176" style="position:absolute;left:0pt;margin-left:422.6pt;margin-top:6.5pt;height:147.4pt;width:152.2pt;z-index:251670528;mso-width-relative:page;mso-height-relative:page;" fillcolor="#FFFFFF" filled="t" stroked="t" coordsize="21600,21600" o:gfxdata="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5GuS2QAAAAsBAAAPAAAAAAAA&#10;AAEAIAAAACIAAABkcnMvZG93bnJldi54bWxQSwECFAAUAAAACACHTuJAl8TcKxECAAAEBAAADgAA&#10;AAAAAAABACAAAAAoAQAAZHJzL2Uyb0RvYy54bWxQSwUGAAAAAAYABgBZAQAAqwUAAAAA&#10;">
                <v:fill on="t" focussize="0,0"/>
                <v:stroke color="#000000" joinstyle="miter"/>
                <v:imagedata o:title=""/>
                <o:lock v:ext="edit" aspectratio="f"/>
                <v:textbox>
                  <w:txbxContent>
                    <w:p>
                      <w:pPr>
                        <w:rPr>
                          <w:rFonts w:hint="eastAsia" w:ascii="Times New Roman" w:hAnsi="Times New Roman" w:eastAsia="宋体" w:cs="Times New Roman"/>
                          <w:b w:val="0"/>
                          <w:bCs w:val="0"/>
                          <w:sz w:val="18"/>
                          <w:szCs w:val="18"/>
                          <w:lang w:eastAsia="zh-CN"/>
                        </w:rPr>
                      </w:pPr>
                      <w:r>
                        <w:rPr>
                          <w:rFonts w:hint="eastAsia"/>
                          <w:b/>
                          <w:bCs/>
                          <w:sz w:val="18"/>
                          <w:szCs w:val="18"/>
                        </w:rPr>
                        <w:t>审核方式：</w:t>
                      </w:r>
                      <w:r>
                        <w:rPr>
                          <w:rFonts w:hint="eastAsia"/>
                          <w:sz w:val="18"/>
                          <w:szCs w:val="18"/>
                        </w:rPr>
                        <w:t>法制审核以书面审核为主。</w:t>
                      </w:r>
                      <w:r>
                        <w:rPr>
                          <w:rFonts w:hint="eastAsia" w:ascii="Times New Roman" w:hAnsi="Times New Roman" w:eastAsia="宋体" w:cs="Times New Roman"/>
                          <w:b w:val="0"/>
                          <w:bCs w:val="0"/>
                          <w:sz w:val="18"/>
                          <w:szCs w:val="18"/>
                          <w:lang w:eastAsia="zh-CN"/>
                        </w:rPr>
                        <w:t xml:space="preserve"> 执法承办单位对送审材料的真实性、准确性、完整性，以及行政执法的事实、证据、法律适用、程序的合法性负责。法规科对经过法规科审核的重大行政执法决定的法制审核意见负责。</w:t>
                      </w:r>
                    </w:p>
                    <w:p>
                      <w:pPr>
                        <w:pStyle w:val="2"/>
                        <w:spacing w:before="0" w:beforeAutospacing="0" w:after="0" w:afterAutospacing="0"/>
                        <w:rPr>
                          <w:rFonts w:ascii="仿宋_GB2312" w:hAnsi="仿宋_GB2312" w:eastAsia="仿宋_GB2312" w:cs="仿宋_GB2312"/>
                          <w:kern w:val="2"/>
                          <w:sz w:val="32"/>
                          <w:szCs w:val="32"/>
                        </w:rPr>
                      </w:pPr>
                    </w:p>
                    <w:p>
                      <w:pPr>
                        <w:rPr>
                          <w:rFonts w:ascii="宋体"/>
                          <w:kern w:val="0"/>
                          <w:sz w:val="18"/>
                          <w:szCs w:val="18"/>
                        </w:rPr>
                      </w:pPr>
                    </w:p>
                  </w:txbxContent>
                </v:textbox>
              </v:shape>
            </w:pict>
          </mc:Fallback>
        </mc:AlternateContent>
      </w:r>
      <w:r>
        <w:rPr>
          <w:rFonts w:hint="eastAsia" w:cs="宋体"/>
          <w:color w:val="000000"/>
        </w:rPr>
        <w:t>相关材料以及拟处理意见</w:t>
      </w:r>
      <w:r>
        <w:rPr>
          <w:color w:val="000000"/>
        </w:rPr>
        <w:tab/>
      </w:r>
    </w:p>
    <w:p>
      <w:pPr>
        <w:tabs>
          <w:tab w:val="left" w:pos="3990"/>
          <w:tab w:val="left" w:pos="6195"/>
          <w:tab w:val="left" w:pos="9030"/>
        </w:tabs>
        <w:rPr>
          <w:color w:val="000000"/>
        </w:rPr>
      </w:pPr>
    </w:p>
    <w:p>
      <w:pPr>
        <w:tabs>
          <w:tab w:val="left" w:pos="3990"/>
          <w:tab w:val="left" w:pos="6195"/>
          <w:tab w:val="left" w:pos="9030"/>
        </w:tabs>
        <w:rPr>
          <w:color w:val="000000"/>
        </w:rPr>
      </w:pPr>
      <w:r>
        <w:rPr>
          <w:rFonts w:hint="eastAsia" w:cs="宋体"/>
          <w:color w:val="000000"/>
        </w:rPr>
        <w:t>相关材料和拟处理意见</w:t>
      </w:r>
      <w:r>
        <w:rPr>
          <w:color w:val="000000"/>
        </w:rPr>
        <w:tab/>
      </w:r>
    </w:p>
    <w:p>
      <w:pPr>
        <w:tabs>
          <w:tab w:val="left" w:pos="7980"/>
        </w:tabs>
        <w:rPr>
          <w:color w:val="000000"/>
        </w:rPr>
      </w:pPr>
      <w:r>
        <w:rPr>
          <w:color w:val="000000"/>
        </w:rPr>
        <w:tab/>
      </w:r>
    </w:p>
    <w:p>
      <w:pPr>
        <w:tabs>
          <w:tab w:val="left" w:pos="9240"/>
        </w:tabs>
        <w:rPr>
          <w:rFonts w:hint="eastAsia" w:ascii="仿宋_GB2312" w:eastAsia="仿宋_GB2312"/>
          <w:bCs/>
          <w:sz w:val="32"/>
          <w:szCs w:val="32"/>
          <w:u w:val="single"/>
        </w:rPr>
        <w:sectPr>
          <w:pgSz w:w="16838" w:h="11906" w:orient="landscape"/>
          <w:pgMar w:top="1174" w:right="1440" w:bottom="1174"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DD019"/>
    <w:multiLevelType w:val="singleLevel"/>
    <w:tmpl w:val="C0CDD0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867AC"/>
    <w:rsid w:val="00B35F2E"/>
    <w:rsid w:val="0B7622B8"/>
    <w:rsid w:val="0BC06276"/>
    <w:rsid w:val="0E873260"/>
    <w:rsid w:val="0F6F3BCE"/>
    <w:rsid w:val="11A36010"/>
    <w:rsid w:val="13402F15"/>
    <w:rsid w:val="14492C36"/>
    <w:rsid w:val="1BC030B1"/>
    <w:rsid w:val="1E79502D"/>
    <w:rsid w:val="245D5D17"/>
    <w:rsid w:val="27096733"/>
    <w:rsid w:val="2DF11AD4"/>
    <w:rsid w:val="30505182"/>
    <w:rsid w:val="324F0C8E"/>
    <w:rsid w:val="34F2337B"/>
    <w:rsid w:val="353152ED"/>
    <w:rsid w:val="379573DB"/>
    <w:rsid w:val="37EF2207"/>
    <w:rsid w:val="3A2E1DC6"/>
    <w:rsid w:val="3A65422C"/>
    <w:rsid w:val="3D5705CB"/>
    <w:rsid w:val="3D6C586A"/>
    <w:rsid w:val="4213791F"/>
    <w:rsid w:val="46AD3801"/>
    <w:rsid w:val="4EA375C9"/>
    <w:rsid w:val="55D019D7"/>
    <w:rsid w:val="588F4A4A"/>
    <w:rsid w:val="5F425C61"/>
    <w:rsid w:val="639B18CB"/>
    <w:rsid w:val="65B25444"/>
    <w:rsid w:val="69322C1D"/>
    <w:rsid w:val="6A7A3669"/>
    <w:rsid w:val="6A941B32"/>
    <w:rsid w:val="76B01FCD"/>
    <w:rsid w:val="785127AC"/>
    <w:rsid w:val="7A0369AE"/>
    <w:rsid w:val="7C08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2019-11-05T08:45:00Z</dcterms:created>
  <dc:creator>晨莺</dc:creator>
  <cp:lastModifiedBy>晨莺</cp:lastModifiedBy>
  <dcterms:modified xsi:type="dcterms:W3CDTF">2019-11-14T01:30:57Z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