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auto"/>
          <w:sz w:val="32"/>
          <w:szCs w:val="32"/>
          <w:u w:val="none" w:color="auto"/>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shd w:val="clear" w:color="auto" w:fill="auto"/>
        </w:rPr>
      </w:pPr>
      <w:r>
        <w:rPr>
          <w:rFonts w:hint="eastAsia" w:ascii="方正小标宋_GBK" w:hAnsi="方正小标宋_GBK" w:eastAsia="方正小标宋_GBK" w:cs="方正小标宋_GBK"/>
          <w:color w:val="auto"/>
          <w:sz w:val="44"/>
          <w:szCs w:val="44"/>
          <w:u w:val="none" w:color="auto"/>
          <w:shd w:val="clear" w:color="auto" w:fill="auto"/>
          <w:lang w:val="en-US" w:eastAsia="zh-CN" w:bidi="ar-SA"/>
        </w:rPr>
        <w:t>关于加快推进政务服务标准化规范化便利化任务分工表</w:t>
      </w:r>
      <w:bookmarkStart w:id="0" w:name="_GoBack"/>
      <w:bookmarkEnd w:id="0"/>
    </w:p>
    <w:tbl>
      <w:tblPr>
        <w:tblStyle w:val="13"/>
        <w:tblpPr w:leftFromText="180" w:rightFromText="180" w:vertAnchor="text" w:horzAnchor="page" w:tblpX="2013" w:tblpY="688"/>
        <w:tblOverlap w:val="never"/>
        <w:tblW w:w="12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152"/>
        <w:gridCol w:w="7313"/>
        <w:gridCol w:w="3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atLeast"/>
          <w:tblHead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20" w:lineRule="exact"/>
              <w:ind w:left="0"/>
              <w:jc w:val="center"/>
              <w:textAlignment w:val="auto"/>
              <w:outlineLvl w:val="9"/>
              <w:rPr>
                <w:rFonts w:hint="eastAsia" w:ascii="黑体" w:hAnsi="黑体" w:eastAsia="黑体" w:cs="黑体"/>
                <w:i w:val="0"/>
                <w:color w:val="000000"/>
                <w:spacing w:val="-6"/>
                <w:kern w:val="0"/>
                <w:sz w:val="24"/>
                <w:szCs w:val="24"/>
                <w:u w:val="none" w:color="auto"/>
                <w:shd w:val="clear" w:color="auto" w:fill="auto"/>
                <w:lang w:val="en-US" w:eastAsia="zh-CN" w:bidi="ar"/>
              </w:rPr>
            </w:pPr>
            <w:r>
              <w:rPr>
                <w:rStyle w:val="16"/>
                <w:rFonts w:hint="eastAsia" w:ascii="黑体" w:hAnsi="黑体" w:eastAsia="黑体" w:cs="黑体"/>
                <w:color w:val="000000"/>
                <w:spacing w:val="-6"/>
                <w:sz w:val="24"/>
                <w:szCs w:val="24"/>
                <w:u w:val="none" w:color="auto"/>
                <w:shd w:val="clear" w:color="auto" w:fill="auto"/>
                <w:lang w:val="en-US" w:eastAsia="zh-CN" w:bidi="ar"/>
              </w:rPr>
              <w:t>序号</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20" w:lineRule="exact"/>
              <w:ind w:left="0"/>
              <w:jc w:val="center"/>
              <w:textAlignment w:val="auto"/>
              <w:outlineLvl w:val="9"/>
              <w:rPr>
                <w:rFonts w:hint="eastAsia" w:ascii="黑体" w:hAnsi="黑体" w:eastAsia="黑体" w:cs="黑体"/>
                <w:i w:val="0"/>
                <w:color w:val="000000"/>
                <w:spacing w:val="-6"/>
                <w:kern w:val="0"/>
                <w:sz w:val="24"/>
                <w:szCs w:val="24"/>
                <w:u w:val="none" w:color="auto"/>
                <w:shd w:val="clear" w:color="auto" w:fill="auto"/>
                <w:lang w:val="en-US" w:eastAsia="zh-CN" w:bidi="ar"/>
              </w:rPr>
            </w:pPr>
            <w:r>
              <w:rPr>
                <w:rFonts w:hint="eastAsia" w:ascii="黑体" w:hAnsi="黑体" w:eastAsia="黑体" w:cs="黑体"/>
                <w:i w:val="0"/>
                <w:color w:val="000000"/>
                <w:spacing w:val="-6"/>
                <w:kern w:val="0"/>
                <w:sz w:val="24"/>
                <w:szCs w:val="24"/>
                <w:u w:val="none" w:color="auto"/>
                <w:shd w:val="clear" w:color="auto" w:fill="auto"/>
                <w:lang w:val="en-US" w:eastAsia="zh-CN" w:bidi="ar"/>
              </w:rPr>
              <w:t>任务目标</w:t>
            </w: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20" w:lineRule="exact"/>
              <w:ind w:left="0"/>
              <w:jc w:val="center"/>
              <w:textAlignment w:val="auto"/>
              <w:outlineLvl w:val="9"/>
              <w:rPr>
                <w:rStyle w:val="16"/>
                <w:rFonts w:hint="eastAsia" w:ascii="黑体" w:hAnsi="黑体" w:eastAsia="黑体" w:cs="黑体"/>
                <w:color w:val="000000"/>
                <w:spacing w:val="-6"/>
                <w:sz w:val="24"/>
                <w:szCs w:val="24"/>
                <w:u w:val="none" w:color="auto"/>
                <w:shd w:val="clear" w:color="auto" w:fill="auto"/>
                <w:lang w:val="en-US" w:eastAsia="zh-CN" w:bidi="ar"/>
              </w:rPr>
            </w:pPr>
            <w:r>
              <w:rPr>
                <w:rStyle w:val="16"/>
                <w:rFonts w:hint="eastAsia" w:ascii="黑体" w:hAnsi="黑体" w:eastAsia="黑体" w:cs="黑体"/>
                <w:color w:val="000000"/>
                <w:spacing w:val="-6"/>
                <w:sz w:val="24"/>
                <w:szCs w:val="24"/>
                <w:u w:val="none" w:color="auto"/>
                <w:shd w:val="clear" w:color="auto" w:fill="auto"/>
                <w:lang w:val="en-US" w:eastAsia="zh-CN" w:bidi="ar"/>
              </w:rPr>
              <w:t>落实举措</w:t>
            </w:r>
          </w:p>
        </w:tc>
        <w:tc>
          <w:tcPr>
            <w:tcW w:w="393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20" w:lineRule="exact"/>
              <w:ind w:left="0"/>
              <w:jc w:val="center"/>
              <w:textAlignment w:val="auto"/>
              <w:outlineLvl w:val="9"/>
              <w:rPr>
                <w:rStyle w:val="17"/>
                <w:rFonts w:hint="eastAsia" w:ascii="黑体" w:hAnsi="黑体" w:eastAsia="黑体" w:cs="黑体"/>
                <w:color w:val="000000"/>
                <w:spacing w:val="-6"/>
                <w:sz w:val="24"/>
                <w:szCs w:val="24"/>
                <w:u w:val="none" w:color="auto"/>
                <w:shd w:val="clear" w:color="auto" w:fill="auto"/>
                <w:lang w:val="en-US" w:eastAsia="zh-CN" w:bidi="ar"/>
              </w:rPr>
            </w:pPr>
            <w:r>
              <w:rPr>
                <w:rStyle w:val="16"/>
                <w:rFonts w:hint="eastAsia" w:ascii="黑体" w:hAnsi="黑体" w:eastAsia="黑体" w:cs="黑体"/>
                <w:color w:val="000000"/>
                <w:spacing w:val="-6"/>
                <w:sz w:val="24"/>
                <w:szCs w:val="24"/>
                <w:u w:val="none" w:color="auto"/>
                <w:shd w:val="clear" w:color="auto" w:fill="auto"/>
                <w:lang w:val="en-US" w:eastAsia="zh-CN"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2970" w:type="dxa"/>
            <w:gridSpan w:val="4"/>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40" w:lineRule="exact"/>
              <w:ind w:left="113"/>
              <w:jc w:val="both"/>
              <w:textAlignment w:val="auto"/>
              <w:rPr>
                <w:rFonts w:hint="eastAsia" w:asciiTheme="minorEastAsia" w:hAnsiTheme="minorEastAsia" w:eastAsiaTheme="minorEastAsia" w:cstheme="minorEastAsia"/>
                <w:i w:val="0"/>
                <w:color w:val="000000"/>
                <w:spacing w:val="-11"/>
                <w:kern w:val="0"/>
                <w:sz w:val="24"/>
                <w:szCs w:val="24"/>
                <w:u w:val="none" w:color="auto"/>
                <w:shd w:val="clear" w:color="auto" w:fill="auto"/>
                <w:lang w:val="en-US" w:eastAsia="zh-CN" w:bidi="ar"/>
              </w:rPr>
            </w:pPr>
            <w:r>
              <w:rPr>
                <w:rFonts w:hint="eastAsia" w:ascii="黑体" w:hAnsi="黑体" w:eastAsia="黑体" w:cs="黑体"/>
                <w:i w:val="0"/>
                <w:color w:val="000000"/>
                <w:spacing w:val="-11"/>
                <w:kern w:val="0"/>
                <w:sz w:val="24"/>
                <w:szCs w:val="24"/>
                <w:u w:val="none" w:color="auto"/>
                <w:shd w:val="clear" w:color="auto" w:fill="auto"/>
                <w:lang w:val="en-US" w:eastAsia="zh-CN" w:bidi="ar"/>
              </w:rPr>
              <w:t>一、全面推进政务服务标准化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0" w:leftChars="0"/>
              <w:jc w:val="center"/>
              <w:textAlignment w:val="auto"/>
              <w:outlineLvl w:val="9"/>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1</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（一）明确政务服务事项范围</w:t>
            </w: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所涉及的行政权力事项包括行政许可、行政确认、行政裁决、行政给付、行政奖励、行政备案及其他行政权力事项。公共教育、劳动就业、社会保险、医疗卫生、养老服务、社会服务、住房保障、文化体育、残疾人服务等领域依申请办理的公共服务事项全部纳入政务服务事项范围。</w:t>
            </w:r>
          </w:p>
        </w:tc>
        <w:tc>
          <w:tcPr>
            <w:tcW w:w="393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市行政审批局、市教育局、市</w:t>
            </w:r>
            <w:r>
              <w:rPr>
                <w:rStyle w:val="17"/>
                <w:rFonts w:hint="eastAsia" w:ascii="宋体" w:hAnsi="宋体" w:cs="宋体"/>
                <w:i w:val="0"/>
                <w:color w:val="000000"/>
                <w:spacing w:val="-11"/>
                <w:sz w:val="21"/>
                <w:szCs w:val="21"/>
                <w:shd w:val="clear" w:color="auto" w:fill="auto"/>
                <w:lang w:val="en-US" w:eastAsia="zh-CN" w:bidi="ar"/>
              </w:rPr>
              <w:t>人社</w:t>
            </w:r>
            <w:r>
              <w:rPr>
                <w:rStyle w:val="17"/>
                <w:rFonts w:hint="eastAsia" w:ascii="宋体" w:hAnsi="宋体" w:eastAsia="宋体" w:cs="宋体"/>
                <w:i w:val="0"/>
                <w:color w:val="000000"/>
                <w:spacing w:val="-11"/>
                <w:sz w:val="21"/>
                <w:szCs w:val="21"/>
                <w:shd w:val="clear" w:color="auto" w:fill="auto"/>
                <w:lang w:val="en-US" w:eastAsia="zh-CN" w:bidi="ar"/>
              </w:rPr>
              <w:t>局、市医保局、市体育局、市残联等有关部门，各县（市、区）人民政府，承德高新区管委会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0" w:leftChars="0"/>
              <w:jc w:val="center"/>
              <w:textAlignment w:val="auto"/>
              <w:outlineLvl w:val="9"/>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2</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（二）健全事项基本目录审核和动态调整机制</w:t>
            </w: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Fonts w:hint="eastAsia" w:ascii="宋体" w:hAnsi="宋体" w:eastAsia="宋体" w:cs="宋体"/>
                <w:sz w:val="21"/>
                <w:szCs w:val="21"/>
                <w:lang w:val="en-US" w:eastAsia="zh-CN"/>
              </w:rPr>
            </w:pPr>
            <w:r>
              <w:rPr>
                <w:rStyle w:val="17"/>
                <w:rFonts w:hint="eastAsia" w:ascii="宋体" w:hAnsi="宋体" w:eastAsia="宋体" w:cs="宋体"/>
                <w:i w:val="0"/>
                <w:color w:val="000000"/>
                <w:spacing w:val="-11"/>
                <w:sz w:val="21"/>
                <w:szCs w:val="21"/>
                <w:shd w:val="clear" w:color="auto" w:fill="auto"/>
                <w:lang w:val="en-US" w:eastAsia="zh-CN" w:bidi="ar"/>
              </w:rPr>
              <w:t>结合</w:t>
            </w:r>
            <w:r>
              <w:rPr>
                <w:rStyle w:val="17"/>
                <w:rFonts w:hint="eastAsia" w:ascii="宋体" w:hAnsi="宋体" w:cs="宋体"/>
                <w:i w:val="0"/>
                <w:color w:val="000000"/>
                <w:spacing w:val="-11"/>
                <w:sz w:val="21"/>
                <w:szCs w:val="21"/>
                <w:shd w:val="clear" w:color="auto" w:fill="auto"/>
                <w:lang w:val="en-US" w:eastAsia="zh-CN" w:bidi="ar"/>
              </w:rPr>
              <w:t>实际</w:t>
            </w:r>
            <w:r>
              <w:rPr>
                <w:rStyle w:val="17"/>
                <w:rFonts w:hint="eastAsia" w:ascii="宋体" w:hAnsi="宋体" w:eastAsia="宋体" w:cs="宋体"/>
                <w:i w:val="0"/>
                <w:color w:val="000000"/>
                <w:spacing w:val="-11"/>
                <w:sz w:val="21"/>
                <w:szCs w:val="21"/>
                <w:shd w:val="clear" w:color="auto" w:fill="auto"/>
                <w:lang w:val="en-US" w:eastAsia="zh-CN" w:bidi="ar"/>
              </w:rPr>
              <w:t>情况，对照省政务服务事项基本目录和明确应承接的事项，梳理依法依规自设的事项，完善本条线政务服务事项目录。市政务服务管理办公室</w:t>
            </w:r>
            <w:r>
              <w:rPr>
                <w:rStyle w:val="17"/>
                <w:rFonts w:hint="eastAsia" w:ascii="宋体" w:hAnsi="宋体" w:cs="宋体"/>
                <w:i w:val="0"/>
                <w:color w:val="000000"/>
                <w:spacing w:val="-11"/>
                <w:sz w:val="21"/>
                <w:szCs w:val="21"/>
                <w:shd w:val="clear" w:color="auto" w:fill="auto"/>
                <w:lang w:val="en-US" w:eastAsia="zh-CN" w:bidi="ar"/>
              </w:rPr>
              <w:t>牵头</w:t>
            </w:r>
            <w:r>
              <w:rPr>
                <w:rStyle w:val="17"/>
                <w:rFonts w:hint="eastAsia" w:ascii="宋体" w:hAnsi="宋体" w:eastAsia="宋体" w:cs="宋体"/>
                <w:i w:val="0"/>
                <w:color w:val="000000"/>
                <w:spacing w:val="-11"/>
                <w:sz w:val="21"/>
                <w:szCs w:val="21"/>
                <w:shd w:val="clear" w:color="auto" w:fill="auto"/>
                <w:lang w:val="en-US" w:eastAsia="zh-CN" w:bidi="ar"/>
              </w:rPr>
              <w:t>负责组织对全市政务服务事项的合法性，基本目录及其要素信息的完整度、准确性进行联合审核，修订印发全市政务服务事项基本目录。及时公布政务服务事项目录，按程序进行动态调整，接受社会监督。</w:t>
            </w:r>
          </w:p>
        </w:tc>
        <w:tc>
          <w:tcPr>
            <w:tcW w:w="3937"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市行政审批局、市人社局、</w:t>
            </w:r>
            <w:r>
              <w:rPr>
                <w:rStyle w:val="17"/>
                <w:rFonts w:hint="eastAsia" w:ascii="宋体" w:hAnsi="宋体" w:cs="宋体"/>
                <w:i w:val="0"/>
                <w:color w:val="000000"/>
                <w:spacing w:val="-11"/>
                <w:sz w:val="21"/>
                <w:szCs w:val="21"/>
                <w:shd w:val="clear" w:color="auto" w:fill="auto"/>
                <w:lang w:val="en-US" w:eastAsia="zh-CN" w:bidi="ar"/>
              </w:rPr>
              <w:t>市公安局、</w:t>
            </w:r>
            <w:r>
              <w:rPr>
                <w:rStyle w:val="17"/>
                <w:rFonts w:hint="eastAsia" w:ascii="宋体" w:hAnsi="宋体" w:eastAsia="宋体" w:cs="宋体"/>
                <w:i w:val="0"/>
                <w:color w:val="000000"/>
                <w:spacing w:val="-11"/>
                <w:sz w:val="21"/>
                <w:szCs w:val="21"/>
                <w:shd w:val="clear" w:color="auto" w:fill="auto"/>
                <w:lang w:val="en-US" w:eastAsia="zh-CN" w:bidi="ar"/>
              </w:rPr>
              <w:t>市市场监管局、市</w:t>
            </w:r>
            <w:r>
              <w:rPr>
                <w:rStyle w:val="17"/>
                <w:rFonts w:hint="eastAsia" w:ascii="宋体" w:hAnsi="宋体" w:cs="宋体"/>
                <w:i w:val="0"/>
                <w:color w:val="000000"/>
                <w:spacing w:val="-11"/>
                <w:sz w:val="21"/>
                <w:szCs w:val="21"/>
                <w:shd w:val="clear" w:color="auto" w:fill="auto"/>
                <w:lang w:val="en-US" w:eastAsia="zh-CN" w:bidi="ar"/>
              </w:rPr>
              <w:t>自然资源和规划局</w:t>
            </w:r>
            <w:r>
              <w:rPr>
                <w:rStyle w:val="17"/>
                <w:rFonts w:hint="eastAsia" w:ascii="宋体" w:hAnsi="宋体" w:eastAsia="宋体" w:cs="宋体"/>
                <w:i w:val="0"/>
                <w:color w:val="000000"/>
                <w:spacing w:val="-11"/>
                <w:sz w:val="21"/>
                <w:szCs w:val="21"/>
                <w:shd w:val="clear" w:color="auto" w:fill="auto"/>
                <w:lang w:val="en-US" w:eastAsia="zh-CN" w:bidi="ar"/>
              </w:rPr>
              <w:t>、市司法局等有关部门，各县（市、区）人民政府，承德高新区管委会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center"/>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3</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center"/>
              <w:textAlignment w:val="auto"/>
              <w:rPr>
                <w:rStyle w:val="17"/>
                <w:rFonts w:hint="eastAsia" w:ascii="宋体" w:hAnsi="宋体" w:eastAsia="宋体" w:cs="宋体"/>
                <w:i w:val="0"/>
                <w:color w:val="000000"/>
                <w:spacing w:val="-11"/>
                <w:sz w:val="21"/>
                <w:szCs w:val="21"/>
                <w:shd w:val="clear" w:color="auto" w:fill="auto"/>
                <w:lang w:val="en-US" w:eastAsia="zh-CN" w:bidi="ar"/>
              </w:rPr>
            </w:pP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cs="宋体"/>
                <w:i w:val="0"/>
                <w:color w:val="000000"/>
                <w:spacing w:val="-11"/>
                <w:sz w:val="21"/>
                <w:szCs w:val="21"/>
                <w:shd w:val="clear" w:color="auto" w:fill="auto"/>
                <w:lang w:val="en-US" w:eastAsia="zh-CN" w:bidi="ar"/>
              </w:rPr>
              <w:t>各县（市、区）政务服务管理办公室</w:t>
            </w:r>
            <w:r>
              <w:rPr>
                <w:rStyle w:val="17"/>
                <w:rFonts w:hint="eastAsia" w:ascii="宋体" w:hAnsi="宋体" w:eastAsia="宋体" w:cs="宋体"/>
                <w:i w:val="0"/>
                <w:color w:val="000000"/>
                <w:spacing w:val="-11"/>
                <w:sz w:val="21"/>
                <w:szCs w:val="21"/>
                <w:shd w:val="clear" w:color="auto" w:fill="auto"/>
                <w:lang w:val="en-US" w:eastAsia="zh-CN" w:bidi="ar"/>
              </w:rPr>
              <w:t>根据上级政务服务事项基本目录和实际明确应承接的事项，梳理依法依规自行设立的事项，并编制本地政务服务事项目录。及时公布政务服务事项目录，按程序进行动态调整，接受社会监督。</w:t>
            </w:r>
          </w:p>
        </w:tc>
        <w:tc>
          <w:tcPr>
            <w:tcW w:w="3937"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4</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（三）统一事项实施规范标准</w:t>
            </w: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jc w:val="left"/>
              <w:textAlignment w:val="auto"/>
              <w:rPr>
                <w:rStyle w:val="17"/>
                <w:rFonts w:hint="eastAsia" w:ascii="宋体" w:hAnsi="宋体" w:eastAsia="宋体" w:cs="宋体"/>
                <w:i w:val="0"/>
                <w:color w:val="000000"/>
                <w:spacing w:val="-11"/>
                <w:sz w:val="21"/>
                <w:szCs w:val="21"/>
                <w:shd w:val="clear" w:color="auto" w:fill="auto"/>
                <w:lang w:val="en-US" w:eastAsia="zh-CN" w:bidi="ar"/>
              </w:rPr>
            </w:pPr>
            <w:r>
              <w:rPr>
                <w:rStyle w:val="17"/>
                <w:rFonts w:hint="eastAsia" w:ascii="宋体" w:hAnsi="宋体" w:eastAsia="宋体" w:cs="宋体"/>
                <w:i w:val="0"/>
                <w:color w:val="000000"/>
                <w:spacing w:val="-11"/>
                <w:sz w:val="21"/>
                <w:szCs w:val="21"/>
                <w:highlight w:val="none"/>
                <w:shd w:val="clear" w:color="auto" w:fill="auto"/>
                <w:lang w:val="en-US" w:eastAsia="zh-CN" w:bidi="ar"/>
              </w:rPr>
              <w:t>市有关部门</w:t>
            </w:r>
            <w:r>
              <w:rPr>
                <w:rStyle w:val="17"/>
                <w:rFonts w:hint="eastAsia" w:ascii="宋体" w:hAnsi="宋体" w:cs="宋体"/>
                <w:i w:val="0"/>
                <w:color w:val="000000"/>
                <w:spacing w:val="-11"/>
                <w:sz w:val="21"/>
                <w:szCs w:val="21"/>
                <w:highlight w:val="none"/>
                <w:shd w:val="clear" w:color="auto" w:fill="auto"/>
                <w:lang w:val="en-US" w:eastAsia="zh-CN" w:bidi="ar"/>
              </w:rPr>
              <w:t>要</w:t>
            </w:r>
            <w:r>
              <w:rPr>
                <w:rStyle w:val="17"/>
                <w:rFonts w:hint="eastAsia" w:ascii="宋体" w:hAnsi="宋体" w:eastAsia="宋体" w:cs="宋体"/>
                <w:i w:val="0"/>
                <w:color w:val="000000"/>
                <w:spacing w:val="-11"/>
                <w:sz w:val="21"/>
                <w:szCs w:val="21"/>
                <w:highlight w:val="none"/>
                <w:shd w:val="clear" w:color="auto" w:fill="auto"/>
                <w:lang w:val="en-US" w:eastAsia="zh-CN" w:bidi="ar"/>
              </w:rPr>
              <w:t>充分发挥业务指导作用，按照省级行业主管部门确定的受理条件、服务对象、办理流程、申请材料、法定办结时限、办理结果等要素，规范本条线政务服务事项实施清单，确保市、县两级同事同标办理。对事项拆分、实施清单要素标准进行调整的，</w:t>
            </w:r>
            <w:r>
              <w:rPr>
                <w:rFonts w:hint="eastAsia" w:ascii="宋体" w:hAnsi="宋体" w:eastAsia="宋体" w:cs="宋体"/>
                <w:i w:val="0"/>
                <w:color w:val="000000"/>
                <w:kern w:val="0"/>
                <w:sz w:val="21"/>
                <w:szCs w:val="21"/>
                <w:u w:val="none"/>
                <w:shd w:val="clear" w:color="auto" w:fill="auto"/>
                <w:lang w:val="en-US" w:eastAsia="zh-CN" w:bidi="ar"/>
              </w:rPr>
              <w:t>各级相关部门</w:t>
            </w:r>
            <w:r>
              <w:rPr>
                <w:rStyle w:val="17"/>
                <w:rFonts w:hint="eastAsia" w:ascii="宋体" w:hAnsi="宋体" w:eastAsia="宋体" w:cs="宋体"/>
                <w:i w:val="0"/>
                <w:color w:val="000000"/>
                <w:spacing w:val="-11"/>
                <w:sz w:val="21"/>
                <w:szCs w:val="21"/>
                <w:highlight w:val="none"/>
                <w:shd w:val="clear" w:color="auto" w:fill="auto"/>
                <w:lang w:val="en-US" w:eastAsia="zh-CN" w:bidi="ar"/>
              </w:rPr>
              <w:t>要及时进行调整</w:t>
            </w:r>
            <w:r>
              <w:rPr>
                <w:rStyle w:val="17"/>
                <w:rFonts w:hint="eastAsia" w:ascii="宋体" w:hAnsi="宋体" w:cs="宋体"/>
                <w:i w:val="0"/>
                <w:color w:val="000000"/>
                <w:spacing w:val="-11"/>
                <w:sz w:val="21"/>
                <w:szCs w:val="21"/>
                <w:highlight w:val="none"/>
                <w:shd w:val="clear" w:color="auto" w:fill="auto"/>
                <w:lang w:val="en-US" w:eastAsia="zh-CN" w:bidi="ar"/>
              </w:rPr>
              <w:t>并公布</w:t>
            </w:r>
            <w:r>
              <w:rPr>
                <w:rStyle w:val="17"/>
                <w:rFonts w:hint="eastAsia" w:ascii="宋体" w:hAnsi="宋体" w:eastAsia="宋体" w:cs="宋体"/>
                <w:i w:val="0"/>
                <w:color w:val="000000"/>
                <w:spacing w:val="-11"/>
                <w:sz w:val="21"/>
                <w:szCs w:val="21"/>
                <w:highlight w:val="none"/>
                <w:shd w:val="clear" w:color="auto" w:fill="auto"/>
                <w:lang w:val="en-US" w:eastAsia="zh-CN" w:bidi="ar"/>
              </w:rPr>
              <w:t>。</w:t>
            </w:r>
          </w:p>
        </w:tc>
        <w:tc>
          <w:tcPr>
            <w:tcW w:w="3937"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Fonts w:hint="eastAsia" w:ascii="宋体" w:hAnsi="宋体" w:eastAsia="宋体" w:cs="宋体"/>
                <w:i w:val="0"/>
                <w:color w:val="000000"/>
                <w:kern w:val="0"/>
                <w:sz w:val="21"/>
                <w:szCs w:val="21"/>
                <w:u w:val="none"/>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市行政审批局、市人社局、</w:t>
            </w:r>
            <w:r>
              <w:rPr>
                <w:rStyle w:val="17"/>
                <w:rFonts w:hint="eastAsia" w:ascii="宋体" w:hAnsi="宋体" w:cs="宋体"/>
                <w:i w:val="0"/>
                <w:color w:val="000000"/>
                <w:spacing w:val="-11"/>
                <w:sz w:val="21"/>
                <w:szCs w:val="21"/>
                <w:shd w:val="clear" w:color="auto" w:fill="auto"/>
                <w:lang w:val="en-US" w:eastAsia="zh-CN" w:bidi="ar"/>
              </w:rPr>
              <w:t>市公安局、</w:t>
            </w:r>
            <w:r>
              <w:rPr>
                <w:rStyle w:val="17"/>
                <w:rFonts w:hint="eastAsia" w:ascii="宋体" w:hAnsi="宋体" w:eastAsia="宋体" w:cs="宋体"/>
                <w:i w:val="0"/>
                <w:color w:val="000000"/>
                <w:spacing w:val="-11"/>
                <w:sz w:val="21"/>
                <w:szCs w:val="21"/>
                <w:shd w:val="clear" w:color="auto" w:fill="auto"/>
                <w:lang w:val="en-US" w:eastAsia="zh-CN" w:bidi="ar"/>
              </w:rPr>
              <w:t>市市场监管局、市</w:t>
            </w:r>
            <w:r>
              <w:rPr>
                <w:rStyle w:val="17"/>
                <w:rFonts w:hint="eastAsia" w:ascii="宋体" w:hAnsi="宋体" w:cs="宋体"/>
                <w:i w:val="0"/>
                <w:color w:val="000000"/>
                <w:spacing w:val="-11"/>
                <w:sz w:val="21"/>
                <w:szCs w:val="21"/>
                <w:shd w:val="clear" w:color="auto" w:fill="auto"/>
                <w:lang w:val="en-US" w:eastAsia="zh-CN" w:bidi="ar"/>
              </w:rPr>
              <w:t>自然资源和规划</w:t>
            </w:r>
            <w:r>
              <w:rPr>
                <w:rStyle w:val="17"/>
                <w:rFonts w:hint="eastAsia" w:ascii="宋体" w:hAnsi="宋体" w:eastAsia="宋体" w:cs="宋体"/>
                <w:i w:val="0"/>
                <w:color w:val="000000"/>
                <w:spacing w:val="-11"/>
                <w:sz w:val="21"/>
                <w:szCs w:val="21"/>
                <w:shd w:val="clear" w:color="auto" w:fill="auto"/>
                <w:lang w:val="en-US" w:eastAsia="zh-CN" w:bidi="ar"/>
              </w:rPr>
              <w:t>局、市司法局等有关部门，各县（市、区）人民政府，承德高新区管委会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970" w:type="dxa"/>
            <w:gridSpan w:val="4"/>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kern w:val="0"/>
                <w:sz w:val="24"/>
                <w:szCs w:val="24"/>
                <w:u w:val="none" w:color="auto"/>
                <w:shd w:val="clear" w:color="auto" w:fill="auto"/>
                <w:lang w:val="en-US" w:eastAsia="zh-CN" w:bidi="ar"/>
              </w:rPr>
            </w:pPr>
            <w:r>
              <w:rPr>
                <w:rFonts w:hint="eastAsia" w:ascii="黑体" w:hAnsi="黑体" w:eastAsia="黑体" w:cs="黑体"/>
                <w:i w:val="0"/>
                <w:color w:val="000000"/>
                <w:spacing w:val="-11"/>
                <w:kern w:val="0"/>
                <w:sz w:val="24"/>
                <w:szCs w:val="24"/>
                <w:u w:val="none" w:color="auto"/>
                <w:shd w:val="clear" w:color="auto" w:fill="auto"/>
                <w:lang w:val="en-US" w:eastAsia="zh-CN" w:bidi="ar"/>
              </w:rPr>
              <w:t>二、加快推进政务服务规范化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5</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（一）规范审批服务行为</w:t>
            </w: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Style w:val="17"/>
                <w:rFonts w:hint="eastAsia" w:ascii="宋体" w:hAnsi="宋体" w:eastAsia="宋体" w:cs="宋体"/>
                <w:i w:val="0"/>
                <w:color w:val="000000"/>
                <w:spacing w:val="-11"/>
                <w:sz w:val="21"/>
                <w:szCs w:val="21"/>
                <w:highlight w:val="none"/>
                <w:shd w:val="clear" w:color="auto" w:fill="auto"/>
                <w:lang w:val="en-US" w:eastAsia="zh-CN" w:bidi="ar"/>
              </w:rPr>
              <w:t>推进政务服务事项依法依规办理，严格按照政务服务事项实施清单提供办事服务，不得额外增加或变相增加办理环节和申请材料。</w:t>
            </w:r>
          </w:p>
        </w:tc>
        <w:tc>
          <w:tcPr>
            <w:tcW w:w="393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市行政审批局、市人社局、</w:t>
            </w:r>
            <w:r>
              <w:rPr>
                <w:rStyle w:val="17"/>
                <w:rFonts w:hint="eastAsia" w:ascii="宋体" w:hAnsi="宋体" w:cs="宋体"/>
                <w:i w:val="0"/>
                <w:color w:val="000000"/>
                <w:spacing w:val="-11"/>
                <w:sz w:val="21"/>
                <w:szCs w:val="21"/>
                <w:shd w:val="clear" w:color="auto" w:fill="auto"/>
                <w:lang w:val="en-US" w:eastAsia="zh-CN" w:bidi="ar"/>
              </w:rPr>
              <w:t>市公安局、</w:t>
            </w:r>
            <w:r>
              <w:rPr>
                <w:rStyle w:val="17"/>
                <w:rFonts w:hint="eastAsia" w:ascii="宋体" w:hAnsi="宋体" w:eastAsia="宋体" w:cs="宋体"/>
                <w:i w:val="0"/>
                <w:color w:val="000000"/>
                <w:spacing w:val="-11"/>
                <w:sz w:val="21"/>
                <w:szCs w:val="21"/>
                <w:shd w:val="clear" w:color="auto" w:fill="auto"/>
                <w:lang w:val="en-US" w:eastAsia="zh-CN" w:bidi="ar"/>
              </w:rPr>
              <w:t>市市场监管局、市</w:t>
            </w:r>
            <w:r>
              <w:rPr>
                <w:rStyle w:val="17"/>
                <w:rFonts w:hint="eastAsia" w:ascii="宋体" w:hAnsi="宋体" w:cs="宋体"/>
                <w:i w:val="0"/>
                <w:color w:val="000000"/>
                <w:spacing w:val="-11"/>
                <w:sz w:val="21"/>
                <w:szCs w:val="21"/>
                <w:shd w:val="clear" w:color="auto" w:fill="auto"/>
                <w:lang w:val="en-US" w:eastAsia="zh-CN" w:bidi="ar"/>
              </w:rPr>
              <w:t>自然资源和规划</w:t>
            </w:r>
            <w:r>
              <w:rPr>
                <w:rStyle w:val="17"/>
                <w:rFonts w:hint="eastAsia" w:ascii="宋体" w:hAnsi="宋体" w:eastAsia="宋体" w:cs="宋体"/>
                <w:i w:val="0"/>
                <w:color w:val="000000"/>
                <w:spacing w:val="-11"/>
                <w:sz w:val="21"/>
                <w:szCs w:val="21"/>
                <w:shd w:val="clear" w:color="auto" w:fill="auto"/>
                <w:lang w:val="en-US" w:eastAsia="zh-CN" w:bidi="ar"/>
              </w:rPr>
              <w:t>局、市司法局等有关部门，各县（市、区）人民政府，承德高新区管委会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6</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严格执行首问负责、一次性告知和限时办结等制度。优化前置服务，加强政务服务事项申报辅导。规范政务服务事项审核办理流程，多渠道、多</w:t>
            </w:r>
            <w:r>
              <w:rPr>
                <w:rFonts w:hint="eastAsia" w:ascii="宋体" w:hAnsi="宋体" w:cs="宋体"/>
                <w:i w:val="0"/>
                <w:color w:val="000000"/>
                <w:spacing w:val="-11"/>
                <w:kern w:val="0"/>
                <w:sz w:val="21"/>
                <w:szCs w:val="21"/>
                <w:u w:val="none" w:color="auto"/>
                <w:shd w:val="clear" w:color="auto" w:fill="auto"/>
                <w:lang w:val="en-US" w:eastAsia="zh-CN" w:bidi="ar"/>
              </w:rPr>
              <w:t>形式</w:t>
            </w:r>
            <w:r>
              <w:rPr>
                <w:rFonts w:hint="eastAsia" w:ascii="宋体" w:hAnsi="宋体" w:eastAsia="宋体" w:cs="宋体"/>
                <w:i w:val="0"/>
                <w:color w:val="000000"/>
                <w:spacing w:val="-11"/>
                <w:kern w:val="0"/>
                <w:sz w:val="21"/>
                <w:szCs w:val="21"/>
                <w:u w:val="none" w:color="auto"/>
                <w:shd w:val="clear" w:color="auto" w:fill="auto"/>
                <w:lang w:val="en-US" w:eastAsia="zh-CN" w:bidi="ar"/>
              </w:rPr>
              <w:t>及时送达办理结果。</w:t>
            </w:r>
          </w:p>
        </w:tc>
        <w:tc>
          <w:tcPr>
            <w:tcW w:w="393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市行政审批局、市人社局、</w:t>
            </w:r>
            <w:r>
              <w:rPr>
                <w:rStyle w:val="17"/>
                <w:rFonts w:hint="eastAsia" w:ascii="宋体" w:hAnsi="宋体" w:cs="宋体"/>
                <w:i w:val="0"/>
                <w:color w:val="000000"/>
                <w:spacing w:val="-11"/>
                <w:sz w:val="21"/>
                <w:szCs w:val="21"/>
                <w:shd w:val="clear" w:color="auto" w:fill="auto"/>
                <w:lang w:val="en-US" w:eastAsia="zh-CN" w:bidi="ar"/>
              </w:rPr>
              <w:t>市公安局、</w:t>
            </w:r>
            <w:r>
              <w:rPr>
                <w:rStyle w:val="17"/>
                <w:rFonts w:hint="eastAsia" w:ascii="宋体" w:hAnsi="宋体" w:eastAsia="宋体" w:cs="宋体"/>
                <w:i w:val="0"/>
                <w:color w:val="000000"/>
                <w:spacing w:val="-11"/>
                <w:sz w:val="21"/>
                <w:szCs w:val="21"/>
                <w:shd w:val="clear" w:color="auto" w:fill="auto"/>
                <w:lang w:val="en-US" w:eastAsia="zh-CN" w:bidi="ar"/>
              </w:rPr>
              <w:t>市市场监管局、市</w:t>
            </w:r>
            <w:r>
              <w:rPr>
                <w:rStyle w:val="17"/>
                <w:rFonts w:hint="eastAsia" w:ascii="宋体" w:hAnsi="宋体" w:cs="宋体"/>
                <w:i w:val="0"/>
                <w:color w:val="000000"/>
                <w:spacing w:val="-11"/>
                <w:sz w:val="21"/>
                <w:szCs w:val="21"/>
                <w:shd w:val="clear" w:color="auto" w:fill="auto"/>
                <w:lang w:val="en-US" w:eastAsia="zh-CN" w:bidi="ar"/>
              </w:rPr>
              <w:t>自然资源和规划</w:t>
            </w:r>
            <w:r>
              <w:rPr>
                <w:rStyle w:val="17"/>
                <w:rFonts w:hint="eastAsia" w:ascii="宋体" w:hAnsi="宋体" w:eastAsia="宋体" w:cs="宋体"/>
                <w:i w:val="0"/>
                <w:color w:val="000000"/>
                <w:spacing w:val="-11"/>
                <w:sz w:val="21"/>
                <w:szCs w:val="21"/>
                <w:shd w:val="clear" w:color="auto" w:fill="auto"/>
                <w:lang w:val="en-US" w:eastAsia="zh-CN" w:bidi="ar"/>
              </w:rPr>
              <w:t>局、市司法局等有关部门，各县（市、区）人民政府，承德高新区管委会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7</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建立定期案卷评查机制，查找行政审批及案卷管理中存在的问题与不足，进一步规范行政审批行为。</w:t>
            </w:r>
          </w:p>
        </w:tc>
        <w:tc>
          <w:tcPr>
            <w:tcW w:w="393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具有审批职能的市有关部门，各县（市、区）人民政府，承德高新区管委会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8</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p>
        </w:tc>
        <w:tc>
          <w:tcPr>
            <w:tcW w:w="731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对现场勘验、技术审查、听证论证等程序实施清单管理，建立限时办结机制并向社会公布。</w:t>
            </w:r>
          </w:p>
        </w:tc>
        <w:tc>
          <w:tcPr>
            <w:tcW w:w="393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市行政审批局、市人社局、</w:t>
            </w:r>
            <w:r>
              <w:rPr>
                <w:rStyle w:val="17"/>
                <w:rFonts w:hint="eastAsia" w:ascii="宋体" w:hAnsi="宋体" w:cs="宋体"/>
                <w:i w:val="0"/>
                <w:color w:val="000000"/>
                <w:spacing w:val="-11"/>
                <w:sz w:val="21"/>
                <w:szCs w:val="21"/>
                <w:shd w:val="clear" w:color="auto" w:fill="auto"/>
                <w:lang w:val="en-US" w:eastAsia="zh-CN" w:bidi="ar"/>
              </w:rPr>
              <w:t>市公安局、</w:t>
            </w:r>
            <w:r>
              <w:rPr>
                <w:rStyle w:val="17"/>
                <w:rFonts w:hint="eastAsia" w:ascii="宋体" w:hAnsi="宋体" w:eastAsia="宋体" w:cs="宋体"/>
                <w:i w:val="0"/>
                <w:color w:val="000000"/>
                <w:spacing w:val="-11"/>
                <w:sz w:val="21"/>
                <w:szCs w:val="21"/>
                <w:shd w:val="clear" w:color="auto" w:fill="auto"/>
                <w:lang w:val="en-US" w:eastAsia="zh-CN" w:bidi="ar"/>
              </w:rPr>
              <w:t>市市场监管局、市</w:t>
            </w:r>
            <w:r>
              <w:rPr>
                <w:rStyle w:val="17"/>
                <w:rFonts w:hint="eastAsia" w:ascii="宋体" w:hAnsi="宋体" w:cs="宋体"/>
                <w:i w:val="0"/>
                <w:color w:val="000000"/>
                <w:spacing w:val="-11"/>
                <w:sz w:val="21"/>
                <w:szCs w:val="21"/>
                <w:shd w:val="clear" w:color="auto" w:fill="auto"/>
                <w:lang w:val="en-US" w:eastAsia="zh-CN" w:bidi="ar"/>
              </w:rPr>
              <w:t>自然资源和规划局</w:t>
            </w:r>
            <w:r>
              <w:rPr>
                <w:rStyle w:val="17"/>
                <w:rFonts w:hint="eastAsia" w:ascii="宋体" w:hAnsi="宋体" w:eastAsia="宋体" w:cs="宋体"/>
                <w:i w:val="0"/>
                <w:color w:val="000000"/>
                <w:spacing w:val="-11"/>
                <w:sz w:val="21"/>
                <w:szCs w:val="21"/>
                <w:shd w:val="clear" w:color="auto" w:fill="auto"/>
                <w:lang w:val="en-US" w:eastAsia="zh-CN" w:bidi="ar"/>
              </w:rPr>
              <w:t>等有关部门，各县（市、区）人民政府，承德高新区管委会</w:t>
            </w:r>
          </w:p>
        </w:tc>
      </w:tr>
    </w:tbl>
    <w:p/>
    <w:tbl>
      <w:tblPr>
        <w:tblStyle w:val="13"/>
        <w:tblpPr w:leftFromText="180" w:rightFromText="180" w:vertAnchor="text" w:horzAnchor="page" w:tblpX="2013" w:tblpY="1"/>
        <w:tblOverlap w:val="never"/>
        <w:tblW w:w="128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152"/>
        <w:gridCol w:w="7320"/>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eastAsia" w:ascii="宋体" w:hAnsi="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9</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（二）规范中介服务</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清理政务服务领域没有法律法规或国务院决定依据的中介服务事项，对确需保留的强制性中介服务事项，实行清单管理并向社会公布。</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cs="宋体"/>
                <w:i w:val="0"/>
                <w:color w:val="auto"/>
                <w:spacing w:val="-11"/>
                <w:kern w:val="0"/>
                <w:sz w:val="21"/>
                <w:szCs w:val="21"/>
                <w:u w:val="none" w:color="auto"/>
                <w:shd w:val="clear" w:color="auto" w:fill="auto"/>
                <w:lang w:val="en-US" w:eastAsia="zh-CN" w:bidi="ar"/>
              </w:rPr>
            </w:pPr>
            <w:r>
              <w:rPr>
                <w:rFonts w:hint="eastAsia" w:ascii="宋体" w:hAnsi="宋体" w:cs="宋体"/>
                <w:i w:val="0"/>
                <w:color w:val="auto"/>
                <w:spacing w:val="-11"/>
                <w:kern w:val="0"/>
                <w:sz w:val="21"/>
                <w:szCs w:val="21"/>
                <w:u w:val="none" w:color="auto"/>
                <w:shd w:val="clear" w:color="auto" w:fill="auto"/>
                <w:lang w:val="en-US" w:eastAsia="zh-CN" w:bidi="ar"/>
              </w:rPr>
              <w:t>市行政审批局</w:t>
            </w:r>
            <w:r>
              <w:rPr>
                <w:rFonts w:hint="eastAsia" w:ascii="宋体" w:hAnsi="宋体" w:eastAsia="宋体" w:cs="宋体"/>
                <w:i w:val="0"/>
                <w:color w:val="auto"/>
                <w:spacing w:val="-11"/>
                <w:kern w:val="0"/>
                <w:sz w:val="21"/>
                <w:szCs w:val="21"/>
                <w:u w:val="none" w:color="auto"/>
                <w:shd w:val="clear" w:color="auto" w:fill="auto"/>
                <w:lang w:val="en-US" w:eastAsia="zh-CN" w:bidi="ar"/>
              </w:rPr>
              <w:t>，</w:t>
            </w:r>
            <w:r>
              <w:rPr>
                <w:rFonts w:hint="eastAsia" w:ascii="宋体" w:hAnsi="宋体" w:eastAsia="宋体" w:cs="宋体"/>
                <w:i w:val="0"/>
                <w:color w:val="000000"/>
                <w:spacing w:val="-11"/>
                <w:kern w:val="0"/>
                <w:sz w:val="21"/>
                <w:szCs w:val="21"/>
                <w:u w:val="none" w:color="auto"/>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default"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cs="宋体"/>
                <w:i w:val="0"/>
                <w:color w:val="000000"/>
                <w:spacing w:val="-11"/>
                <w:kern w:val="0"/>
                <w:sz w:val="21"/>
                <w:szCs w:val="21"/>
                <w:u w:val="none" w:color="auto"/>
                <w:shd w:val="clear" w:color="auto" w:fill="auto"/>
                <w:lang w:val="en-US" w:eastAsia="zh-CN" w:bidi="ar"/>
              </w:rPr>
              <w:t>10</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加强对中介服务的规范管理，清理中介</w:t>
            </w:r>
            <w:r>
              <w:rPr>
                <w:rFonts w:hint="eastAsia" w:ascii="宋体" w:hAnsi="宋体" w:cs="宋体"/>
                <w:i w:val="0"/>
                <w:color w:val="000000"/>
                <w:spacing w:val="-11"/>
                <w:kern w:val="0"/>
                <w:sz w:val="21"/>
                <w:szCs w:val="21"/>
                <w:u w:val="none" w:color="auto"/>
                <w:shd w:val="clear" w:color="auto" w:fill="auto"/>
                <w:lang w:val="en-US" w:eastAsia="zh-CN" w:bidi="ar"/>
              </w:rPr>
              <w:t>服务</w:t>
            </w:r>
            <w:r>
              <w:rPr>
                <w:rFonts w:hint="eastAsia" w:ascii="宋体" w:hAnsi="宋体" w:eastAsia="宋体" w:cs="宋体"/>
                <w:i w:val="0"/>
                <w:color w:val="000000"/>
                <w:spacing w:val="-11"/>
                <w:kern w:val="0"/>
                <w:sz w:val="21"/>
                <w:szCs w:val="21"/>
                <w:u w:val="none" w:color="auto"/>
                <w:shd w:val="clear" w:color="auto" w:fill="auto"/>
                <w:lang w:val="en-US" w:eastAsia="zh-CN" w:bidi="ar"/>
              </w:rPr>
              <w:t>机构在服务中不合理和违规收费，对中介服务机构实行信用等级评价、资质动态管理，同步将信用评价和监管结果等信息推送至河北省五级一体化信用信息共享平台。规范中介服务，不得强制企业选择特定中介服务机构。</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cs="宋体"/>
                <w:i w:val="0"/>
                <w:color w:val="auto"/>
                <w:spacing w:val="-11"/>
                <w:kern w:val="0"/>
                <w:sz w:val="21"/>
                <w:szCs w:val="21"/>
                <w:u w:val="none" w:color="auto"/>
                <w:shd w:val="clear" w:color="auto" w:fill="auto"/>
                <w:lang w:val="en-US" w:eastAsia="zh-CN" w:bidi="ar"/>
              </w:rPr>
              <w:t>对中介服务机构有监管职责的市有关部门</w:t>
            </w:r>
            <w:r>
              <w:rPr>
                <w:rFonts w:hint="eastAsia" w:ascii="宋体" w:hAnsi="宋体" w:eastAsia="宋体" w:cs="宋体"/>
                <w:i w:val="0"/>
                <w:color w:val="auto"/>
                <w:spacing w:val="-11"/>
                <w:kern w:val="0"/>
                <w:sz w:val="21"/>
                <w:szCs w:val="21"/>
                <w:u w:val="none" w:color="auto"/>
                <w:shd w:val="clear" w:color="auto" w:fill="auto"/>
                <w:lang w:val="en-US" w:eastAsia="zh-CN" w:bidi="ar"/>
              </w:rPr>
              <w:t>，</w:t>
            </w:r>
            <w:r>
              <w:rPr>
                <w:rFonts w:hint="eastAsia" w:ascii="宋体" w:hAnsi="宋体" w:eastAsia="宋体" w:cs="宋体"/>
                <w:i w:val="0"/>
                <w:color w:val="000000"/>
                <w:spacing w:val="-11"/>
                <w:kern w:val="0"/>
                <w:sz w:val="21"/>
                <w:szCs w:val="21"/>
                <w:u w:val="none" w:color="auto"/>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outlineLvl w:val="9"/>
              <w:rPr>
                <w:rFonts w:hint="default"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cs="宋体"/>
                <w:i w:val="0"/>
                <w:color w:val="000000"/>
                <w:spacing w:val="-11"/>
                <w:kern w:val="0"/>
                <w:sz w:val="21"/>
                <w:szCs w:val="21"/>
                <w:u w:val="none" w:color="auto"/>
                <w:shd w:val="clear" w:color="auto" w:fill="auto"/>
                <w:lang w:val="en-US" w:eastAsia="zh-CN" w:bidi="ar"/>
              </w:rPr>
              <w:t>11</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jc w:val="both"/>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eastAsia="宋体" w:cs="宋体"/>
                <w:i w:val="0"/>
                <w:color w:val="000000"/>
                <w:spacing w:val="-11"/>
                <w:kern w:val="0"/>
                <w:sz w:val="21"/>
                <w:szCs w:val="21"/>
                <w:u w:val="none" w:color="auto"/>
                <w:shd w:val="clear" w:color="auto" w:fill="auto"/>
                <w:lang w:val="en-US" w:eastAsia="zh-CN" w:bidi="ar"/>
              </w:rPr>
              <w:t>加强河北省行政审批中介超市管理，推动中介服务机构入驻、交易并公开服务指南，明确服务条件、流程、时限和收费标准等要素。</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jc w:val="left"/>
              <w:textAlignment w:val="auto"/>
              <w:outlineLvl w:val="9"/>
              <w:rPr>
                <w:rFonts w:hint="eastAsia" w:ascii="宋体" w:hAnsi="宋体" w:eastAsia="宋体" w:cs="宋体"/>
                <w:i w:val="0"/>
                <w:color w:val="000000"/>
                <w:spacing w:val="-11"/>
                <w:kern w:val="0"/>
                <w:sz w:val="21"/>
                <w:szCs w:val="21"/>
                <w:u w:val="none" w:color="auto"/>
                <w:shd w:val="clear" w:color="auto" w:fill="auto"/>
                <w:lang w:val="en-US" w:eastAsia="zh-CN" w:bidi="ar"/>
              </w:rPr>
            </w:pPr>
            <w:r>
              <w:rPr>
                <w:rFonts w:hint="eastAsia" w:ascii="宋体" w:hAnsi="宋体" w:cs="宋体"/>
                <w:i w:val="0"/>
                <w:color w:val="auto"/>
                <w:spacing w:val="-11"/>
                <w:kern w:val="0"/>
                <w:sz w:val="21"/>
                <w:szCs w:val="21"/>
                <w:u w:val="none" w:color="auto"/>
                <w:shd w:val="clear" w:color="auto" w:fill="auto"/>
                <w:lang w:val="en-US" w:eastAsia="zh-CN" w:bidi="ar"/>
              </w:rPr>
              <w:t>市行政审批局，</w:t>
            </w:r>
            <w:r>
              <w:rPr>
                <w:rFonts w:hint="eastAsia" w:ascii="宋体" w:hAnsi="宋体" w:eastAsia="宋体" w:cs="宋体"/>
                <w:i w:val="0"/>
                <w:color w:val="000000"/>
                <w:spacing w:val="-11"/>
                <w:kern w:val="0"/>
                <w:sz w:val="21"/>
                <w:szCs w:val="21"/>
                <w:u w:val="none" w:color="auto"/>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12</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（三）规范政务服务场所设立</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jc w:val="both"/>
              <w:textAlignment w:val="auto"/>
              <w:outlineLvl w:val="9"/>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统一各级集中提供政务服务的综合性场所名称，市、县（市、区）为政务服务中心，乡镇（街道）、村（社区）逐步分别规范为便民服务中心、便民服务站。</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13</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建立政务服务中心进驻事项负面清单制度，除场地限制或涉及国家秘密等情形外，原则上政务服务事项均应纳入政务服务中心集中办理。</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jc w:val="both"/>
              <w:textAlignment w:val="auto"/>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14</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单设的专项业务大厅和政务服务窗口原则上应整合并入驻本级政务服务中心，确不具备整合条件的要按照本级政务服务中心受理模式、运行机制、审批规范等实行一体化管理和规范化服务。</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市公安局、市税务局、市人社局等具有专项业务大厅的有关部门，各县（市、区）人民政府，承德高新区管委会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15</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（四）规范政务服务窗口服务</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鼓励推行“一窗无差别”综合受理，对部门进驻事项分领域设置综合窗口，实现“一窗受理、综合服务”。各级政务服务中心要规范设置综合咨询窗口、帮办代办窗口、“跨区域通办”窗口、“办不成事”反映窗口等，满足群众各类办事需求。</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kern w:val="2"/>
                <w:sz w:val="21"/>
                <w:szCs w:val="21"/>
                <w:highlight w:val="none"/>
                <w:u w:val="none"/>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16</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进驻的政务服务事项必须在政务服务中心实质运行，严禁“明进暗不进”。鼓励市县两级有关部门将受理条件明确、风险程度较低的政务服务事项，委托给本级政务服务管理部门在政务服务中心统一受理。</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市行政审批局、市住建局、市税务局、市应急管理局、市城管局等有关部门，各县（市、区）人民政府，承德高新区管委会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17</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健全进驻部门“首席事务代表”制度，推动更多政务服务事项当场办理、简单事项即时办结。建立回访制度，采取定期电话回访、发放调查问卷等方式，了解服务对象满意度情况，不断提升服务能力与水平。</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kern w:val="2"/>
                <w:sz w:val="21"/>
                <w:szCs w:val="21"/>
                <w:highlight w:val="none"/>
                <w:u w:val="none"/>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市行政审批局、市住建局、市税务局、市应急管理局、市城管局等有关部门，各县（市、区）人民政府，承德高新区管委会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18</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（五）规范政务服务线上线下融合发展</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合理配置线上线下政务服务资源，协同推进政务服务中心〔便民服务中心（站）〕与政务服务平台建设，线上线下并行提供服务，满足企业和群众的多样化办事需求。申请人在线下办理业务时，不得强制要求其先到线上预约或在线提交申请材料。已在线收取申请材料或通过部门间共享能获取规范化电子材料的，不得要求申请人重复提交纸质材料。</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19</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调整政务服务事项目录或实施规范时，要同步更新办事指南和相关业务办理系统，确保线上线下办理的事项、材料、流程、时限等要素统一、标准统一、运行统一。</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市行政审批局、市人社局、</w:t>
            </w:r>
            <w:r>
              <w:rPr>
                <w:rStyle w:val="17"/>
                <w:rFonts w:hint="eastAsia" w:ascii="宋体" w:hAnsi="宋体" w:cs="宋体"/>
                <w:i w:val="0"/>
                <w:color w:val="000000"/>
                <w:spacing w:val="-11"/>
                <w:sz w:val="21"/>
                <w:szCs w:val="21"/>
                <w:shd w:val="clear" w:color="auto" w:fill="auto"/>
                <w:lang w:val="en-US" w:eastAsia="zh-CN" w:bidi="ar"/>
              </w:rPr>
              <w:t>市公安局、</w:t>
            </w:r>
            <w:r>
              <w:rPr>
                <w:rStyle w:val="17"/>
                <w:rFonts w:hint="eastAsia" w:ascii="宋体" w:hAnsi="宋体" w:eastAsia="宋体" w:cs="宋体"/>
                <w:i w:val="0"/>
                <w:color w:val="000000"/>
                <w:spacing w:val="-11"/>
                <w:sz w:val="21"/>
                <w:szCs w:val="21"/>
                <w:shd w:val="clear" w:color="auto" w:fill="auto"/>
                <w:lang w:val="en-US" w:eastAsia="zh-CN" w:bidi="ar"/>
              </w:rPr>
              <w:t>市市场监管局、市</w:t>
            </w:r>
            <w:r>
              <w:rPr>
                <w:rStyle w:val="17"/>
                <w:rFonts w:hint="eastAsia" w:ascii="宋体" w:hAnsi="宋体" w:cs="宋体"/>
                <w:i w:val="0"/>
                <w:color w:val="000000"/>
                <w:spacing w:val="-11"/>
                <w:sz w:val="21"/>
                <w:szCs w:val="21"/>
                <w:shd w:val="clear" w:color="auto" w:fill="auto"/>
                <w:lang w:val="en-US" w:eastAsia="zh-CN" w:bidi="ar"/>
              </w:rPr>
              <w:t>自然资源和规划</w:t>
            </w:r>
            <w:r>
              <w:rPr>
                <w:rStyle w:val="17"/>
                <w:rFonts w:hint="eastAsia" w:ascii="宋体" w:hAnsi="宋体" w:eastAsia="宋体" w:cs="宋体"/>
                <w:i w:val="0"/>
                <w:color w:val="000000"/>
                <w:spacing w:val="-11"/>
                <w:sz w:val="21"/>
                <w:szCs w:val="21"/>
                <w:shd w:val="clear" w:color="auto" w:fill="auto"/>
                <w:lang w:val="en-US" w:eastAsia="zh-CN" w:bidi="ar"/>
              </w:rPr>
              <w:t>局、市司法局等有关部门，各县（市、区）人民政府，承德高新区管委会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20</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（六）规范开展政务服务评估评价</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left"/>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落实政务服务“好差评”制度在各级政务服务机构、政务服务平台、政务服务便民热线全面开展，健全完善全市一体化政务服务平台“好差评”管理体系，确保评价数据真实、全量和及时汇聚，形成评价、整改、反馈、监督全流程衔接的政务服务评价机制。坚持评价人自愿自主评价原则，不得强迫或者干扰评价人的评价行为。</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left"/>
              <w:textAlignment w:val="auto"/>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Style w:val="17"/>
                <w:rFonts w:hint="eastAsia" w:ascii="宋体" w:hAnsi="宋体" w:eastAsia="宋体" w:cs="宋体"/>
                <w:i w:val="0"/>
                <w:color w:val="000000"/>
                <w:spacing w:val="-11"/>
                <w:sz w:val="21"/>
                <w:szCs w:val="21"/>
                <w:shd w:val="clear" w:color="auto" w:fill="auto"/>
                <w:lang w:val="en-US" w:eastAsia="zh-CN" w:bidi="ar"/>
              </w:rPr>
              <w:t>市行政审批局、市人社局、</w:t>
            </w:r>
            <w:r>
              <w:rPr>
                <w:rStyle w:val="17"/>
                <w:rFonts w:hint="eastAsia" w:ascii="宋体" w:hAnsi="宋体" w:cs="宋体"/>
                <w:i w:val="0"/>
                <w:color w:val="000000"/>
                <w:spacing w:val="-11"/>
                <w:sz w:val="21"/>
                <w:szCs w:val="21"/>
                <w:shd w:val="clear" w:color="auto" w:fill="auto"/>
                <w:lang w:val="en-US" w:eastAsia="zh-CN" w:bidi="ar"/>
              </w:rPr>
              <w:t>市公安局、</w:t>
            </w:r>
            <w:r>
              <w:rPr>
                <w:rStyle w:val="17"/>
                <w:rFonts w:hint="eastAsia" w:ascii="宋体" w:hAnsi="宋体" w:eastAsia="宋体" w:cs="宋体"/>
                <w:i w:val="0"/>
                <w:color w:val="000000"/>
                <w:spacing w:val="-11"/>
                <w:sz w:val="21"/>
                <w:szCs w:val="21"/>
                <w:shd w:val="clear" w:color="auto" w:fill="auto"/>
                <w:lang w:val="en-US" w:eastAsia="zh-CN" w:bidi="ar"/>
              </w:rPr>
              <w:t>市市场监管局、市</w:t>
            </w:r>
            <w:r>
              <w:rPr>
                <w:rStyle w:val="17"/>
                <w:rFonts w:hint="eastAsia" w:ascii="宋体" w:hAnsi="宋体" w:cs="宋体"/>
                <w:i w:val="0"/>
                <w:color w:val="000000"/>
                <w:spacing w:val="-11"/>
                <w:sz w:val="21"/>
                <w:szCs w:val="21"/>
                <w:shd w:val="clear" w:color="auto" w:fill="auto"/>
                <w:lang w:val="en-US" w:eastAsia="zh-CN" w:bidi="ar"/>
              </w:rPr>
              <w:t>自然资源和规划</w:t>
            </w:r>
            <w:r>
              <w:rPr>
                <w:rStyle w:val="17"/>
                <w:rFonts w:hint="eastAsia" w:ascii="宋体" w:hAnsi="宋体" w:eastAsia="宋体" w:cs="宋体"/>
                <w:i w:val="0"/>
                <w:color w:val="000000"/>
                <w:spacing w:val="-11"/>
                <w:sz w:val="21"/>
                <w:szCs w:val="21"/>
                <w:shd w:val="clear" w:color="auto" w:fill="auto"/>
                <w:lang w:val="en-US" w:eastAsia="zh-CN" w:bidi="ar"/>
              </w:rPr>
              <w:t>局、市司法局等有关部门，各县（市、区）人民政府，承德高新区管委会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21</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left"/>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开展政务服务相关评估评价工作，优化评价方式方法，科学引导政务服务优化提升。规范政务服务社会第三方评估，更好发挥社会监督作用，及时回应社会关切。</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left"/>
              <w:textAlignment w:val="auto"/>
              <w:rPr>
                <w:rStyle w:val="17"/>
                <w:rFonts w:hint="default"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市行政审批局，</w:t>
            </w: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各县（市、区）、自治县人民政府，承德高新区管委会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22</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（七）加强审批监管协同</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left"/>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健全全市审管衔接机制，对已划转市、县（市、区）行政审批部门实施的事项，按照“谁审批、谁负责，谁主管、谁监管”原则，明确行政审批部门、行业主管部门的监管职责和边界，加强协同配合,及时将有关政务服务事项办理信息和结果同步推送至行业主管部门，各级行业主管部门要在完成相关的行政检查、行政处罚等监管后3日内将监管信息反馈至行政审批部门，实现审批和监管信息同步推送、同步共享。</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left"/>
              <w:textAlignment w:val="auto"/>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市行政审批局、市市场监管局、市交通局、市商务局、市民政局等有关部门，各县（市、区）人民政府，承德高新区管委会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2867" w:type="dxa"/>
            <w:gridSpan w:val="4"/>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jc w:val="both"/>
              <w:textAlignment w:val="auto"/>
              <w:rPr>
                <w:rStyle w:val="17"/>
                <w:rFonts w:hint="eastAsia" w:asciiTheme="minorEastAsia" w:hAnsiTheme="minorEastAsia" w:eastAsiaTheme="minorEastAsia" w:cstheme="minorEastAsia"/>
                <w:color w:val="000000"/>
                <w:spacing w:val="-11"/>
                <w:sz w:val="24"/>
                <w:szCs w:val="24"/>
                <w:u w:val="none" w:color="auto"/>
                <w:shd w:val="clear" w:color="auto" w:fill="auto"/>
                <w:lang w:val="en-US" w:eastAsia="zh-CN" w:bidi="ar"/>
              </w:rPr>
            </w:pPr>
            <w:r>
              <w:rPr>
                <w:rStyle w:val="17"/>
                <w:rFonts w:hint="eastAsia" w:ascii="黑体" w:hAnsi="黑体" w:eastAsia="黑体" w:cs="黑体"/>
                <w:color w:val="000000"/>
                <w:spacing w:val="-11"/>
                <w:sz w:val="24"/>
                <w:szCs w:val="24"/>
                <w:u w:val="none" w:color="auto"/>
                <w:shd w:val="clear" w:color="auto" w:fill="auto"/>
                <w:lang w:val="en-US" w:eastAsia="zh-CN" w:bidi="ar"/>
              </w:rPr>
              <w:t>三、深入推进政务服务便利化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23</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（一）推进政务服务“集成办”</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推行企业设立登记、公章刻制、发票领用、社会保险登记等企业开办事项一日办结制度。优化企业开办“一窗通”平台，缩减审批环节，实现企业设立登记、公章刻制、发票申领等数据同步采集、业务并联办理、结果实时共享，参保用工登记在线与营业执照同步办结，实现企业开办“一窗受理、并联审批”。积极探索推行免费刻制印章等降低企业开办成本的有效措施。</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t>市行政审批局、市人社局、市税务局等有关部门，</w:t>
            </w: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24</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（一）推进政务服务“集成办”</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kern w:val="2"/>
                <w:sz w:val="21"/>
                <w:szCs w:val="21"/>
                <w:highlight w:val="none"/>
                <w:u w:val="none"/>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大力推进涉企经营审批事项集成办理，提供更多套餐式服务。整合准营信息，实现营业执照、经营许可、资质资格证书等涉企证照信息的联动变更。推进市场主体注销便利化，实现涉企注销业务跨部门同步办理。</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color w:val="000000"/>
                <w:spacing w:val="-11"/>
                <w:kern w:val="2"/>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t>市行政审批局、市市场监督管理局、市税务局等</w:t>
            </w: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25</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梳理个人从出生到身后的全生命周期主题式服务事项，推进公安、社会保障、民政、卫生健康、残联、教育等领域的民生服务协同办理。</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t>市公安局、市人社局、市民政局、市卫健委、市残联、市教育局等有关部门，</w:t>
            </w: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26</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00" w:lineRule="exact"/>
              <w:ind w:left="113" w:leftChars="0"/>
              <w:jc w:val="left"/>
              <w:textAlignment w:val="auto"/>
              <w:rPr>
                <w:rStyle w:val="17"/>
                <w:rFonts w:hint="eastAsia" w:ascii="楷体_GB2312" w:hAnsi="楷体_GB2312" w:eastAsia="楷体_GB2312" w:cs="楷体_GB2312"/>
                <w:i w:val="0"/>
                <w:color w:val="000000"/>
                <w:spacing w:val="-11"/>
                <w:sz w:val="21"/>
                <w:szCs w:val="21"/>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（二）推进政务服务“网上办”</w:t>
            </w:r>
          </w:p>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05" w:leftChars="5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推进市级一体化平台统一开发，加强各级政务服务业务系统与全省一体化平台深度融合，统一政务服务入口，实现网络通、用户通、数据通、证照通，除涉及国家秘密等不宜网办的情形外，政务服务事项全部纳入一体化政务服务平台管理和运行。</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27</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28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推广使用身份认证、电子签名等技术，加快实现全流程网办。大力推广社会主体电子印章，企业设立同步发放电子印章，实现电子印章在政务服务领域应用，支撑全程电子化审批。</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default"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28</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28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依托省级一体化政务服务平台建设的在线视频导办系统，通过省级咨询知识库，推广使用视频咨询和帮办服务，为企业群众提供精准、智能的咨询引导服务。</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市行政审批局，</w:t>
            </w: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default"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29</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28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推进市一体化政务服务平台向乡村两级全面延伸，支撑乡村政务服务事项网上受理、网上办理，除不宜网办事项外，2022年底乡村两级认领事项网上可办率达到100%。</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30</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（三）推进政务服务“掌上办、就近办”</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整合政务服务移动端应用，将“满意承德”应用迁移至“冀时办”APP，原则上全市统一依托“冀时办”地方频道提供服务。推进身份证、社保卡、驾驶证、营业证照等高频电子证照在“冀时办”APP汇聚，并在日常生产生活各领域中使用。</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市公安局、市社保局、市行政审批局、市市场监督管理局等有关部门，各县（市、区）人民政府，承德高新区管委会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31</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推动公共教育、劳动就业、社会保险等领域群众经常办理且基层能有效承接的政务服务事项以委托受理、授权办理、帮办代办等方式下沉至便民服务中心（站）办理。</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32</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除必须由专业化终端承载的功能外，公安、税务、社会保障、医疗保障等部门基层常办事项全部接入政务服务集成自助终端，2023年底前实现在便民服务站的全部布设，并逐步向园区、商场和银行、邮政、电信网点等公共场所延伸。</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t>市公安局、市税务局、市人社局、市医保局等有关部门，</w:t>
            </w: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default"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33</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color w:val="FF0000"/>
                <w:sz w:val="21"/>
                <w:szCs w:val="21"/>
                <w:highlight w:val="none"/>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探索开展“跨区域通办”服务，缩短企业群众办事跑动半径，激发市场主体活力。在各级政务服务中心建立开发区（经开区）审批服务绿色通道工作机制，设立开发区（经开区）审批服务窗口，切实提高开发区（经开区）项目行政审批效率。</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34</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（四）推行告知承诺制和容缺受理服务模式</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default"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将风险可控、纠错成本低，且能够通过事中事后监管有效防范风险、不会产生严重危害后果的行政许可事项，纳入告知承诺制改革范围，编制告知承诺事项清单，明确告知承诺使用对象、办理方式、实施标准以及违反承诺应承担的法律责任，细化办事承诺方式和承诺事项监管细则，并向社会公布。监管部门要将申请人承诺及履行情况信息及时推送至市信用信息共享平台。</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市行政审批局、市应急局等有关部门，各县（市、区）人民政府，承德高新区管委会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35</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完善容缺受理服务机制，依法依规编制并公布可容缺受理的政务服务事项清单，明确事项名称、主要申请材料和可容缺受理的材料。</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36</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left"/>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（五）创新方式提供更多便利服务</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各类政务服务场所要加强无障碍建设和改造，为老年人、残疾人等特殊群体提供便利服务。</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t>市行政审批局、市医保局、市人社局、市公安局等有关部门，</w:t>
            </w: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default"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37</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推进水电气热、电信、公证、法律援助等与企业和群众生产生活密切相关的服务进驻政务服务中心和政务服务平台。</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highlight w:val="none"/>
                <w:shd w:val="clear" w:color="auto" w:fill="auto"/>
                <w:lang w:val="en-US" w:eastAsia="zh-CN" w:bidi="ar"/>
              </w:rPr>
              <w:t>市城管局、市通信办、市司法局等有关部门，</w:t>
            </w: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default"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38</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政务服务中心〔便民服务中心（站）〕要依法加强与各类寄递企业的合作，降低企业和群众办事成本。鼓励政务服务中心开展不打烊、延时错时、预约办理等服务。</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jc w:val="center"/>
              <w:textAlignment w:val="auto"/>
              <w:rPr>
                <w:rFonts w:hint="default"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39</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建设完善企业和个人专属服务空间，建立“一企一档”“一人一档”。规范和扩展二维码、数字名片等场景应用，推进“免申即享”、政务服务地图“一码办事”、智能审批等创新应用模式。</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67" w:type="dxa"/>
            <w:gridSpan w:val="4"/>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Fonts w:hint="eastAsia" w:asciiTheme="minorEastAsia" w:hAnsiTheme="minorEastAsia" w:eastAsiaTheme="minorEastAsia" w:cstheme="minorEastAsia"/>
                <w:i w:val="0"/>
                <w:color w:val="000000"/>
                <w:spacing w:val="-11"/>
                <w:sz w:val="24"/>
                <w:szCs w:val="24"/>
                <w:highlight w:val="none"/>
                <w:u w:val="none" w:color="auto"/>
                <w:shd w:val="clear" w:color="auto" w:fill="auto"/>
                <w:lang w:val="en-US" w:eastAsia="zh-CN"/>
              </w:rPr>
            </w:pPr>
            <w:r>
              <w:rPr>
                <w:rFonts w:hint="eastAsia" w:ascii="黑体" w:hAnsi="黑体" w:eastAsia="黑体" w:cs="黑体"/>
                <w:i w:val="0"/>
                <w:color w:val="000000"/>
                <w:spacing w:val="-11"/>
                <w:sz w:val="24"/>
                <w:szCs w:val="24"/>
                <w:highlight w:val="none"/>
                <w:u w:val="none" w:color="auto"/>
                <w:shd w:val="clear" w:color="auto" w:fill="auto"/>
                <w:lang w:val="en-US" w:eastAsia="zh-CN"/>
              </w:rPr>
              <w:t>四、全面提升全市一体化政务服务平台服务能力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6"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right="0" w:right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40</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jc w:val="left"/>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（一）加强平台集约化建设</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right="0" w:rightChars="0" w:firstLine="0" w:firstLineChars="0"/>
              <w:jc w:val="both"/>
              <w:textAlignment w:val="auto"/>
              <w:outlineLvl w:val="9"/>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能依托市一体化政务服务平台支撑进行业务办理的，不再单独建设系统，与政务服务相关的信息化项目初审、立项时，项目建设部门应当征求承德市政务服务管理办公室意见；确有必要单独建设的，要把与市一体化政务服务平台对接融合作为项目立项和验收条件。市一体化平台要依据实际应用需求，不定期对平台功能进行优化完善，县（市、区）不得建设本级政务服务平台，已经建设的2023年底前完成向市级平台的迁移。</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color w:val="000000"/>
                <w:spacing w:val="-11"/>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right="0" w:right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41</w:t>
            </w:r>
          </w:p>
        </w:tc>
        <w:tc>
          <w:tcPr>
            <w:tcW w:w="115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jc w:val="left"/>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（二）强化平台公共支撑</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完善统一身份认证体系，各级各部门政务服务业务系统使用统一的身份认证，实现“一号服务、全网漫游”。</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color w:val="000000"/>
                <w:spacing w:val="-11"/>
                <w:kern w:val="2"/>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right="0" w:right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42</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jc w:val="both"/>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0" w:after="0" w:line="400" w:lineRule="exact"/>
              <w:ind w:left="84" w:leftChars="40" w:right="0" w:rightChars="0"/>
              <w:jc w:val="both"/>
              <w:textAlignment w:val="auto"/>
              <w:outlineLvl w:val="9"/>
              <w:rPr>
                <w:rStyle w:val="17"/>
                <w:rFonts w:hint="default"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推进电子印章系统集约化、规范化建设，为各级政务服务部门及社会主体提供电子印章制发、核验、签章及电子认证服务。</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color w:val="000000"/>
                <w:spacing w:val="-11"/>
                <w:kern w:val="2"/>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jc w:val="center"/>
              <w:textAlignment w:val="auto"/>
              <w:rPr>
                <w:rFonts w:hint="default"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43</w:t>
            </w:r>
          </w:p>
        </w:tc>
        <w:tc>
          <w:tcPr>
            <w:tcW w:w="115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按职责推进电子证照数据归集，2022年底前实现“应归尽归”。建设档案“容e查”系统，实现企业电子档案网上查询，对电子档案加注防伪水印、加盖电子签章，实现档案“一次拷贝、多次使用”。推行政务服务电子文件单套归档和电子档案单套管理。</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right="0" w:right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44</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jc w:val="left"/>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（三）提升数据共享能力</w:t>
            </w:r>
          </w:p>
        </w:tc>
        <w:tc>
          <w:tcPr>
            <w:tcW w:w="7320" w:type="dxa"/>
            <w:tcBorders>
              <w:tl2br w:val="nil"/>
              <w:tr2bl w:val="nil"/>
            </w:tcBorders>
            <w:noWrap w:val="0"/>
            <w:tcMar>
              <w:top w:w="15" w:type="dxa"/>
              <w:left w:w="15" w:type="dxa"/>
              <w:right w:w="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42" w:leftChars="20" w:right="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市政务数据共享协调机制统筹推进政务数据共享工作，县（市、区）要明确政务数据共享工作主管部门。建设全市一体协同的政务大数据体系，按需归集各类政务数据。完善政务数据供需对接机制，满足不动产登记、社会保障、市场主体准入准营等重点领域以及人口、法人、地名、信用等普遍性数据需求。</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承德市政务服务数据共享协调推进机制成员单位，各县（市、区）人民政府，承德高新区管委会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jc w:val="center"/>
              <w:textAlignment w:val="auto"/>
              <w:rPr>
                <w:rFonts w:hint="default"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45</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left"/>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（四）加强安全保障</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强化各级政务服务平台网络安全管理系统建设，分级落实安全管理主体责任，加强政务服务平台建设运营和网络数据安全保障，定期开展网络安全等级测评、密码测评，构建全方位、多层次、一致性的安全防护体系。加强政务数据全生命周期安全防护，强化个人隐私、商业秘密保护，确保政务网络和数据安全。</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市行政审批局、市委网信办等有关部门，各县（市、区）人民政府，承德高新区管委会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2867"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olor w:val="000000"/>
                <w:spacing w:val="-11"/>
                <w:sz w:val="24"/>
                <w:szCs w:val="24"/>
                <w:highlight w:val="none"/>
                <w:u w:val="none" w:color="auto"/>
                <w:shd w:val="clear" w:color="auto" w:fill="auto"/>
                <w:lang w:val="en-US" w:eastAsia="zh-CN"/>
              </w:rPr>
            </w:pPr>
            <w:r>
              <w:rPr>
                <w:rFonts w:hint="eastAsia" w:ascii="黑体" w:hAnsi="黑体" w:eastAsia="黑体" w:cs="黑体"/>
                <w:i w:val="0"/>
                <w:color w:val="000000"/>
                <w:spacing w:val="-11"/>
                <w:sz w:val="24"/>
                <w:szCs w:val="24"/>
                <w:highlight w:val="none"/>
                <w:u w:val="none" w:color="auto"/>
                <w:shd w:val="clear" w:color="auto" w:fill="auto"/>
                <w:lang w:val="en-US" w:eastAsia="zh-CN"/>
              </w:rPr>
              <w:t>五、纵深推进“承德办事一次成”改革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right="0" w:right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46</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left"/>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（一）探索实施改革试点工程</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制发《“承德办事一次成”改革试点管理办法》，将政府各部门、公共服务事业单位以及水电气热、医院、学校等企业均纳入试点主体范围，培树和推广具有首创性、突破性、示范性试点，推动全市经济和社会高质量发展，提高企业和群众幸福指数，高标准落实好纵深推进“承德办事一次成”改革要求。</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color w:val="000000"/>
                <w:spacing w:val="-11"/>
                <w:kern w:val="2"/>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right="0" w:rightChars="0"/>
              <w:jc w:val="center"/>
              <w:textAlignment w:val="auto"/>
              <w:outlineLvl w:val="9"/>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47</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left"/>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（二）常态化优化服务流程</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推进政务服务理念创新、机制创新、模式创新、载体创新、制度创新、管理创新，持续开展政务服务减事项、减环节、减材料、减时限、减跑动“五减”专项行动，落实好事项、环节、材料“十必减”要求。努力为人民群众和市场主体提供最全面、最优质、最便捷、最高效、最透明、最规范的政务服务。</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color w:val="000000"/>
                <w:spacing w:val="-11"/>
                <w:kern w:val="2"/>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right="0" w:rightChars="0"/>
              <w:jc w:val="center"/>
              <w:textAlignment w:val="auto"/>
              <w:outlineLvl w:val="9"/>
              <w:rPr>
                <w:rFonts w:hint="default"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pPr>
            <w:r>
              <w:rPr>
                <w:rFonts w:hint="eastAsia" w:asciiTheme="minorEastAsia" w:hAnsiTheme="minorEastAsia" w:eastAsiaTheme="minorEastAsia" w:cstheme="minorEastAsia"/>
                <w:i w:val="0"/>
                <w:color w:val="000000"/>
                <w:spacing w:val="-11"/>
                <w:sz w:val="21"/>
                <w:szCs w:val="21"/>
                <w:highlight w:val="none"/>
                <w:u w:val="none" w:color="auto"/>
                <w:shd w:val="clear" w:color="auto" w:fill="auto"/>
                <w:lang w:val="en-US" w:eastAsia="zh-CN"/>
              </w:rPr>
              <w:t>48</w:t>
            </w:r>
          </w:p>
        </w:tc>
        <w:tc>
          <w:tcPr>
            <w:tcW w:w="1152"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left"/>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Style w:val="17"/>
                <w:rFonts w:hint="eastAsia" w:ascii="楷体_GB2312" w:hAnsi="楷体_GB2312" w:eastAsia="楷体_GB2312" w:cs="楷体_GB2312"/>
                <w:i w:val="0"/>
                <w:color w:val="000000"/>
                <w:spacing w:val="-11"/>
                <w:sz w:val="21"/>
                <w:szCs w:val="21"/>
                <w:shd w:val="clear" w:color="auto" w:fill="auto"/>
                <w:lang w:val="en-US" w:eastAsia="zh-CN" w:bidi="ar"/>
              </w:rPr>
              <w:t>（三）抓实推动重点改革任务落地见效</w:t>
            </w:r>
          </w:p>
        </w:tc>
        <w:tc>
          <w:tcPr>
            <w:tcW w:w="73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pPr>
            <w:r>
              <w:rPr>
                <w:rFonts w:hint="eastAsia" w:asciiTheme="minorEastAsia" w:hAnsiTheme="minorEastAsia" w:eastAsiaTheme="minorEastAsia" w:cstheme="minorEastAsia"/>
                <w:i w:val="0"/>
                <w:color w:val="000000"/>
                <w:spacing w:val="-11"/>
                <w:kern w:val="0"/>
                <w:sz w:val="21"/>
                <w:szCs w:val="21"/>
                <w:highlight w:val="none"/>
                <w:u w:val="none" w:color="auto"/>
                <w:shd w:val="clear" w:color="auto" w:fill="auto"/>
                <w:lang w:val="en-US" w:eastAsia="zh-CN" w:bidi="ar"/>
              </w:rPr>
              <w:t>坚持问题导向与目标导向相结合，用好“承德办事一次成”改革中期评估成果，实施“办事一次成”事项清单动态管理，加强政务服务场所建设，推动政务服务线上线下融合发展，加强政务服务标准化建设，深化重点领域审批服务流程再造，加强政务服务效能监督，提高审批服务效能。</w:t>
            </w:r>
          </w:p>
        </w:tc>
        <w:tc>
          <w:tcPr>
            <w:tcW w:w="382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113" w:leftChars="0"/>
              <w:jc w:val="both"/>
              <w:textAlignment w:val="auto"/>
              <w:rPr>
                <w:rFonts w:hint="eastAsia" w:asciiTheme="minorEastAsia" w:hAnsiTheme="minorEastAsia" w:eastAsiaTheme="minorEastAsia" w:cstheme="minorEastAsia"/>
                <w:color w:val="000000"/>
                <w:spacing w:val="-11"/>
                <w:kern w:val="2"/>
                <w:sz w:val="21"/>
                <w:szCs w:val="21"/>
                <w:highlight w:val="none"/>
                <w:u w:val="none" w:color="auto"/>
                <w:shd w:val="clear" w:color="auto" w:fill="auto"/>
                <w:lang w:val="en-US" w:eastAsia="zh-CN" w:bidi="ar"/>
              </w:rPr>
            </w:pPr>
            <w:r>
              <w:rPr>
                <w:rStyle w:val="17"/>
                <w:rFonts w:hint="eastAsia" w:asciiTheme="minorEastAsia" w:hAnsiTheme="minorEastAsia" w:eastAsiaTheme="minorEastAsia" w:cstheme="minorEastAsia"/>
                <w:i w:val="0"/>
                <w:color w:val="000000"/>
                <w:spacing w:val="-11"/>
                <w:sz w:val="21"/>
                <w:szCs w:val="21"/>
                <w:shd w:val="clear" w:color="auto" w:fill="auto"/>
                <w:lang w:val="en-US" w:eastAsia="zh-CN" w:bidi="ar"/>
              </w:rPr>
              <w:t>市行政审批局，各县（市、区）人民政府，承德高新区管委会</w:t>
            </w:r>
          </w:p>
        </w:tc>
      </w:tr>
    </w:tbl>
    <w:p>
      <w:pPr>
        <w:rPr>
          <w:rFonts w:hint="default"/>
          <w:shd w:val="clear" w:color="auto" w:fill="auto"/>
          <w:lang w:val="en-US" w:eastAsia="zh-CN"/>
        </w:rPr>
      </w:pPr>
    </w:p>
    <w:sectPr>
      <w:footerReference r:id="rId4" w:type="default"/>
      <w:headerReference r:id="rId3" w:type="even"/>
      <w:footerReference r:id="rId5" w:type="even"/>
      <w:pgSz w:w="16838" w:h="11906" w:orient="landscape"/>
      <w:pgMar w:top="1531" w:right="2154" w:bottom="1531" w:left="1984" w:header="567" w:footer="1701" w:gutter="0"/>
      <w:pgBorders>
        <w:top w:val="none" w:sz="0" w:space="0"/>
        <w:left w:val="none" w:sz="0" w:space="0"/>
        <w:bottom w:val="none" w:sz="0" w:space="0"/>
        <w:right w:val="none" w:sz="0" w:space="0"/>
      </w:pgBorders>
      <w:pgNumType w:fmt="decimal" w:start="3"/>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创艺简标宋">
    <w:altName w:val="黑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line="32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YTUxZTRmMTQ3MWFiMjFiMjBjOTNlZDAyZjdlZjAifQ=="/>
  </w:docVars>
  <w:rsids>
    <w:rsidRoot w:val="20A74422"/>
    <w:rsid w:val="003517B0"/>
    <w:rsid w:val="0069744B"/>
    <w:rsid w:val="015A3B55"/>
    <w:rsid w:val="018C1643"/>
    <w:rsid w:val="01C901A1"/>
    <w:rsid w:val="01D628BE"/>
    <w:rsid w:val="02021905"/>
    <w:rsid w:val="020B00D6"/>
    <w:rsid w:val="037904E7"/>
    <w:rsid w:val="04421E00"/>
    <w:rsid w:val="04606E03"/>
    <w:rsid w:val="04685437"/>
    <w:rsid w:val="04B92804"/>
    <w:rsid w:val="04FE6F48"/>
    <w:rsid w:val="05111DAD"/>
    <w:rsid w:val="052851DF"/>
    <w:rsid w:val="05C719AE"/>
    <w:rsid w:val="07C12DA8"/>
    <w:rsid w:val="07DA15F2"/>
    <w:rsid w:val="084A037D"/>
    <w:rsid w:val="09656DCF"/>
    <w:rsid w:val="0A2A7C4B"/>
    <w:rsid w:val="0A5A14E2"/>
    <w:rsid w:val="0A6C70A7"/>
    <w:rsid w:val="0B403C31"/>
    <w:rsid w:val="0C116108"/>
    <w:rsid w:val="0C2746F7"/>
    <w:rsid w:val="0C50326D"/>
    <w:rsid w:val="0D2E1801"/>
    <w:rsid w:val="0D3130BF"/>
    <w:rsid w:val="0D59021E"/>
    <w:rsid w:val="0DE325EB"/>
    <w:rsid w:val="0E0B144C"/>
    <w:rsid w:val="0E35393B"/>
    <w:rsid w:val="0E903CEC"/>
    <w:rsid w:val="0EF122D3"/>
    <w:rsid w:val="0FA609CC"/>
    <w:rsid w:val="10141237"/>
    <w:rsid w:val="1045758D"/>
    <w:rsid w:val="10790FE5"/>
    <w:rsid w:val="10B843BA"/>
    <w:rsid w:val="10DD5A17"/>
    <w:rsid w:val="10F14A8A"/>
    <w:rsid w:val="11190365"/>
    <w:rsid w:val="113E2021"/>
    <w:rsid w:val="11A21F9F"/>
    <w:rsid w:val="11CB5D74"/>
    <w:rsid w:val="11F40D77"/>
    <w:rsid w:val="122C146C"/>
    <w:rsid w:val="12AB09A3"/>
    <w:rsid w:val="12E50BB3"/>
    <w:rsid w:val="136A69FC"/>
    <w:rsid w:val="13750ABE"/>
    <w:rsid w:val="13D21075"/>
    <w:rsid w:val="143907A9"/>
    <w:rsid w:val="14411E19"/>
    <w:rsid w:val="147146AB"/>
    <w:rsid w:val="16A36DBB"/>
    <w:rsid w:val="16E41FC1"/>
    <w:rsid w:val="175B58E8"/>
    <w:rsid w:val="181F06C4"/>
    <w:rsid w:val="1A9C23BC"/>
    <w:rsid w:val="1ABF7590"/>
    <w:rsid w:val="1ADA43E6"/>
    <w:rsid w:val="1B1E2EB4"/>
    <w:rsid w:val="1B222F07"/>
    <w:rsid w:val="1B3B601E"/>
    <w:rsid w:val="1B6F54BE"/>
    <w:rsid w:val="1BB2184F"/>
    <w:rsid w:val="1C676DC2"/>
    <w:rsid w:val="1DA5543D"/>
    <w:rsid w:val="1DA67191"/>
    <w:rsid w:val="1DD47C35"/>
    <w:rsid w:val="1E0D2131"/>
    <w:rsid w:val="1FE76DB9"/>
    <w:rsid w:val="20A74422"/>
    <w:rsid w:val="21742EE1"/>
    <w:rsid w:val="21F030D1"/>
    <w:rsid w:val="222A4ED8"/>
    <w:rsid w:val="222F50AC"/>
    <w:rsid w:val="22D5292E"/>
    <w:rsid w:val="242157C3"/>
    <w:rsid w:val="242D5F16"/>
    <w:rsid w:val="24314454"/>
    <w:rsid w:val="2443573A"/>
    <w:rsid w:val="244439A2"/>
    <w:rsid w:val="250D7AF6"/>
    <w:rsid w:val="25181444"/>
    <w:rsid w:val="25965263"/>
    <w:rsid w:val="25FA05EE"/>
    <w:rsid w:val="260E191C"/>
    <w:rsid w:val="27167CA1"/>
    <w:rsid w:val="281A78F8"/>
    <w:rsid w:val="286E5FDB"/>
    <w:rsid w:val="28953F25"/>
    <w:rsid w:val="28A84B78"/>
    <w:rsid w:val="28E41726"/>
    <w:rsid w:val="29FA1F67"/>
    <w:rsid w:val="2A4828F5"/>
    <w:rsid w:val="2AC66A9D"/>
    <w:rsid w:val="2AF10207"/>
    <w:rsid w:val="2B6F47F0"/>
    <w:rsid w:val="2B724C12"/>
    <w:rsid w:val="2BA6551D"/>
    <w:rsid w:val="2BDD477B"/>
    <w:rsid w:val="2C7B490F"/>
    <w:rsid w:val="2D2F30DD"/>
    <w:rsid w:val="2D452523"/>
    <w:rsid w:val="2D4767AF"/>
    <w:rsid w:val="2DF11BA9"/>
    <w:rsid w:val="2E7F3B7F"/>
    <w:rsid w:val="2E9F2BFF"/>
    <w:rsid w:val="2F36237D"/>
    <w:rsid w:val="2FAC2972"/>
    <w:rsid w:val="2FEC1B11"/>
    <w:rsid w:val="30BF25EC"/>
    <w:rsid w:val="30D64041"/>
    <w:rsid w:val="321176C6"/>
    <w:rsid w:val="322D3CC7"/>
    <w:rsid w:val="32715B68"/>
    <w:rsid w:val="32827D65"/>
    <w:rsid w:val="32AD48BE"/>
    <w:rsid w:val="32C26ABE"/>
    <w:rsid w:val="32ED4D6B"/>
    <w:rsid w:val="3344327C"/>
    <w:rsid w:val="338C56A2"/>
    <w:rsid w:val="33B65F28"/>
    <w:rsid w:val="340F2E7D"/>
    <w:rsid w:val="3428494C"/>
    <w:rsid w:val="34913A96"/>
    <w:rsid w:val="34984632"/>
    <w:rsid w:val="34E803FB"/>
    <w:rsid w:val="34EA19B4"/>
    <w:rsid w:val="35612755"/>
    <w:rsid w:val="35D54660"/>
    <w:rsid w:val="362D45C4"/>
    <w:rsid w:val="364C4922"/>
    <w:rsid w:val="368044FF"/>
    <w:rsid w:val="36B47C45"/>
    <w:rsid w:val="36BB77AC"/>
    <w:rsid w:val="36D33768"/>
    <w:rsid w:val="378060D3"/>
    <w:rsid w:val="381C5814"/>
    <w:rsid w:val="385B52F0"/>
    <w:rsid w:val="392838BA"/>
    <w:rsid w:val="392B23DF"/>
    <w:rsid w:val="394E09B1"/>
    <w:rsid w:val="394F2FD2"/>
    <w:rsid w:val="39571135"/>
    <w:rsid w:val="396C52DB"/>
    <w:rsid w:val="39764958"/>
    <w:rsid w:val="39D843D4"/>
    <w:rsid w:val="3A396F6B"/>
    <w:rsid w:val="3A987C5A"/>
    <w:rsid w:val="3AAF518D"/>
    <w:rsid w:val="3B801C20"/>
    <w:rsid w:val="3C3D0EA1"/>
    <w:rsid w:val="3CC571DC"/>
    <w:rsid w:val="3D0E272E"/>
    <w:rsid w:val="3E2151FC"/>
    <w:rsid w:val="3E36133E"/>
    <w:rsid w:val="3E720C9E"/>
    <w:rsid w:val="3E781559"/>
    <w:rsid w:val="3E8804C1"/>
    <w:rsid w:val="3F2521B4"/>
    <w:rsid w:val="3F326263"/>
    <w:rsid w:val="3FF80758"/>
    <w:rsid w:val="400C0C7E"/>
    <w:rsid w:val="402B4910"/>
    <w:rsid w:val="406D1341"/>
    <w:rsid w:val="40CD665F"/>
    <w:rsid w:val="40D0614F"/>
    <w:rsid w:val="40DE22BF"/>
    <w:rsid w:val="40FF377D"/>
    <w:rsid w:val="4148144B"/>
    <w:rsid w:val="4168315D"/>
    <w:rsid w:val="41A45923"/>
    <w:rsid w:val="41C132ED"/>
    <w:rsid w:val="42A10392"/>
    <w:rsid w:val="43E50447"/>
    <w:rsid w:val="44120AE1"/>
    <w:rsid w:val="44C44A54"/>
    <w:rsid w:val="44D6604E"/>
    <w:rsid w:val="44F05012"/>
    <w:rsid w:val="458D4D8A"/>
    <w:rsid w:val="45E306D3"/>
    <w:rsid w:val="464A0752"/>
    <w:rsid w:val="47294529"/>
    <w:rsid w:val="478C05A8"/>
    <w:rsid w:val="47E66399"/>
    <w:rsid w:val="481D5DB2"/>
    <w:rsid w:val="48296208"/>
    <w:rsid w:val="482B7945"/>
    <w:rsid w:val="4A0B3559"/>
    <w:rsid w:val="4A3C4B2B"/>
    <w:rsid w:val="4A9E407E"/>
    <w:rsid w:val="4ABE239D"/>
    <w:rsid w:val="4AE337D1"/>
    <w:rsid w:val="4B007341"/>
    <w:rsid w:val="4B69064B"/>
    <w:rsid w:val="4B933F24"/>
    <w:rsid w:val="4BAD4608"/>
    <w:rsid w:val="4BD72713"/>
    <w:rsid w:val="4C0D364D"/>
    <w:rsid w:val="4C3E2B07"/>
    <w:rsid w:val="4CB5611D"/>
    <w:rsid w:val="4CB60176"/>
    <w:rsid w:val="4D3D0A10"/>
    <w:rsid w:val="4D8C1650"/>
    <w:rsid w:val="4DD80303"/>
    <w:rsid w:val="4DF416CF"/>
    <w:rsid w:val="4EE66705"/>
    <w:rsid w:val="4FF57980"/>
    <w:rsid w:val="4FFE3746"/>
    <w:rsid w:val="50021DA2"/>
    <w:rsid w:val="506335E3"/>
    <w:rsid w:val="50B63B5F"/>
    <w:rsid w:val="50F27458"/>
    <w:rsid w:val="510D4856"/>
    <w:rsid w:val="51583D23"/>
    <w:rsid w:val="516C3C72"/>
    <w:rsid w:val="516C5A20"/>
    <w:rsid w:val="51766AC9"/>
    <w:rsid w:val="517F5754"/>
    <w:rsid w:val="51DB053A"/>
    <w:rsid w:val="52E31D12"/>
    <w:rsid w:val="52EF7AD7"/>
    <w:rsid w:val="52F91536"/>
    <w:rsid w:val="532540D9"/>
    <w:rsid w:val="53A6107E"/>
    <w:rsid w:val="53C102A5"/>
    <w:rsid w:val="53FA5565"/>
    <w:rsid w:val="549635BC"/>
    <w:rsid w:val="558F7F2F"/>
    <w:rsid w:val="55C93441"/>
    <w:rsid w:val="55CE055B"/>
    <w:rsid w:val="55D81EE9"/>
    <w:rsid w:val="561A2F0F"/>
    <w:rsid w:val="564725B8"/>
    <w:rsid w:val="5656482C"/>
    <w:rsid w:val="57426D8E"/>
    <w:rsid w:val="577C1460"/>
    <w:rsid w:val="57BD3705"/>
    <w:rsid w:val="58292B67"/>
    <w:rsid w:val="5833468C"/>
    <w:rsid w:val="58C968BD"/>
    <w:rsid w:val="58E32A6C"/>
    <w:rsid w:val="593A1E13"/>
    <w:rsid w:val="59EB1016"/>
    <w:rsid w:val="5B144C6A"/>
    <w:rsid w:val="5B4412D1"/>
    <w:rsid w:val="5BE74621"/>
    <w:rsid w:val="5C2D771D"/>
    <w:rsid w:val="5CCA4CC6"/>
    <w:rsid w:val="5CEA6F69"/>
    <w:rsid w:val="5CF61401"/>
    <w:rsid w:val="5D035F3F"/>
    <w:rsid w:val="5D9702C9"/>
    <w:rsid w:val="5DA30A1C"/>
    <w:rsid w:val="5DAF0C48"/>
    <w:rsid w:val="5E007C1C"/>
    <w:rsid w:val="5E710B1A"/>
    <w:rsid w:val="5EA031AD"/>
    <w:rsid w:val="60F80FC0"/>
    <w:rsid w:val="60FD23C9"/>
    <w:rsid w:val="619C75E7"/>
    <w:rsid w:val="628B5646"/>
    <w:rsid w:val="632F7DC1"/>
    <w:rsid w:val="63FB2B73"/>
    <w:rsid w:val="64AC6EF1"/>
    <w:rsid w:val="64BC59F6"/>
    <w:rsid w:val="64DD79D3"/>
    <w:rsid w:val="65183A9D"/>
    <w:rsid w:val="652573CA"/>
    <w:rsid w:val="65904D56"/>
    <w:rsid w:val="66041D6F"/>
    <w:rsid w:val="66161546"/>
    <w:rsid w:val="668D4017"/>
    <w:rsid w:val="66BC3A20"/>
    <w:rsid w:val="674A3D34"/>
    <w:rsid w:val="6765041B"/>
    <w:rsid w:val="689A6E14"/>
    <w:rsid w:val="68DE5FBB"/>
    <w:rsid w:val="69464497"/>
    <w:rsid w:val="69885477"/>
    <w:rsid w:val="699E5515"/>
    <w:rsid w:val="69A27510"/>
    <w:rsid w:val="6AB84F9D"/>
    <w:rsid w:val="6C0D65AD"/>
    <w:rsid w:val="6C0F1DCC"/>
    <w:rsid w:val="6C215D13"/>
    <w:rsid w:val="6C4731C0"/>
    <w:rsid w:val="6D8C6D56"/>
    <w:rsid w:val="6D9C0FE4"/>
    <w:rsid w:val="6EB43F07"/>
    <w:rsid w:val="6EEC60E2"/>
    <w:rsid w:val="6F206693"/>
    <w:rsid w:val="6F383814"/>
    <w:rsid w:val="6F7D4C0E"/>
    <w:rsid w:val="6FE078AE"/>
    <w:rsid w:val="6FF458B7"/>
    <w:rsid w:val="6FF7593D"/>
    <w:rsid w:val="70194DCD"/>
    <w:rsid w:val="707A0DD5"/>
    <w:rsid w:val="70997814"/>
    <w:rsid w:val="70EF4F35"/>
    <w:rsid w:val="710647DA"/>
    <w:rsid w:val="71C85840"/>
    <w:rsid w:val="721D6B97"/>
    <w:rsid w:val="72554920"/>
    <w:rsid w:val="72A06ACF"/>
    <w:rsid w:val="73690750"/>
    <w:rsid w:val="73734595"/>
    <w:rsid w:val="737E7C7F"/>
    <w:rsid w:val="738C5FBB"/>
    <w:rsid w:val="74567E46"/>
    <w:rsid w:val="745B06EA"/>
    <w:rsid w:val="74695ADA"/>
    <w:rsid w:val="74764B6B"/>
    <w:rsid w:val="754730F9"/>
    <w:rsid w:val="754C32EF"/>
    <w:rsid w:val="75B570E6"/>
    <w:rsid w:val="76607052"/>
    <w:rsid w:val="770F728C"/>
    <w:rsid w:val="77B77BCF"/>
    <w:rsid w:val="780F6F82"/>
    <w:rsid w:val="781C51FB"/>
    <w:rsid w:val="78896688"/>
    <w:rsid w:val="788C0D77"/>
    <w:rsid w:val="78FE0568"/>
    <w:rsid w:val="79976421"/>
    <w:rsid w:val="79B92FCF"/>
    <w:rsid w:val="7A0A111C"/>
    <w:rsid w:val="7A5A1947"/>
    <w:rsid w:val="7AD14F03"/>
    <w:rsid w:val="7AEB01BC"/>
    <w:rsid w:val="7B182772"/>
    <w:rsid w:val="7CE37633"/>
    <w:rsid w:val="7CEE26FF"/>
    <w:rsid w:val="7D04695D"/>
    <w:rsid w:val="7D2C21A7"/>
    <w:rsid w:val="7D311748"/>
    <w:rsid w:val="7D356246"/>
    <w:rsid w:val="7D49363A"/>
    <w:rsid w:val="7E3F60E7"/>
    <w:rsid w:val="7E564BC6"/>
    <w:rsid w:val="7ED42503"/>
    <w:rsid w:val="7F0C50E2"/>
    <w:rsid w:val="7FCD3FD2"/>
    <w:rsid w:val="A28BD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szCs w:val="24"/>
    </w:rPr>
  </w:style>
  <w:style w:type="paragraph" w:styleId="3">
    <w:name w:val="index 7"/>
    <w:basedOn w:val="1"/>
    <w:next w:val="1"/>
    <w:unhideWhenUsed/>
    <w:qFormat/>
    <w:uiPriority w:val="99"/>
    <w:pPr>
      <w:ind w:left="2520"/>
    </w:pPr>
  </w:style>
  <w:style w:type="paragraph" w:styleId="4">
    <w:name w:val="Body Text Indent"/>
    <w:basedOn w:val="1"/>
    <w:next w:val="1"/>
    <w:qFormat/>
    <w:uiPriority w:val="0"/>
    <w:pPr>
      <w:widowControl/>
      <w:ind w:firstLine="680"/>
      <w:jc w:val="left"/>
    </w:pPr>
    <w:rPr>
      <w:rFonts w:ascii="??_GB2312" w:hAnsi="创艺简标宋" w:eastAsia="Times New Roman" w:cs="??_GB2312"/>
      <w:kern w:val="0"/>
      <w:sz w:val="32"/>
      <w:szCs w:val="32"/>
    </w:rPr>
  </w:style>
  <w:style w:type="paragraph" w:styleId="5">
    <w:name w:val="toc 3"/>
    <w:basedOn w:val="1"/>
    <w:next w:val="1"/>
    <w:unhideWhenUsed/>
    <w:qFormat/>
    <w:uiPriority w:val="39"/>
    <w:pPr>
      <w:ind w:left="840" w:leftChars="400"/>
    </w:pPr>
  </w:style>
  <w:style w:type="paragraph" w:styleId="6">
    <w:name w:val="Plain Text"/>
    <w:basedOn w:val="1"/>
    <w:next w:val="7"/>
    <w:qFormat/>
    <w:uiPriority w:val="99"/>
    <w:rPr>
      <w:rFonts w:ascii="宋体" w:hAnsi="Courier New" w:cs="Courier New"/>
      <w:szCs w:val="21"/>
    </w:rPr>
  </w:style>
  <w:style w:type="paragraph" w:styleId="7">
    <w:name w:val="index 9"/>
    <w:basedOn w:val="1"/>
    <w:next w:val="1"/>
    <w:qFormat/>
    <w:uiPriority w:val="0"/>
    <w:pPr>
      <w:widowControl w:val="0"/>
      <w:ind w:left="3360"/>
      <w:jc w:val="both"/>
    </w:pPr>
    <w:rPr>
      <w:rFonts w:ascii="Calibri" w:hAnsi="Calibri" w:eastAsia="宋体" w:cs="等线"/>
      <w:kern w:val="2"/>
      <w:sz w:val="21"/>
      <w:szCs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style>
  <w:style w:type="paragraph" w:styleId="12">
    <w:name w:val="Body Text First Indent 2"/>
    <w:basedOn w:val="4"/>
    <w:next w:val="1"/>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21"/>
    <w:basedOn w:val="15"/>
    <w:qFormat/>
    <w:uiPriority w:val="0"/>
    <w:rPr>
      <w:rFonts w:hint="eastAsia" w:ascii="黑体" w:hAnsi="宋体" w:eastAsia="黑体" w:cs="黑体"/>
      <w:color w:val="000000"/>
      <w:sz w:val="24"/>
      <w:szCs w:val="24"/>
      <w:u w:val="none"/>
    </w:rPr>
  </w:style>
  <w:style w:type="character" w:customStyle="1" w:styleId="17">
    <w:name w:val="font4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7879</Words>
  <Characters>7945</Characters>
  <Lines>0</Lines>
  <Paragraphs>0</Paragraphs>
  <TotalTime>37</TotalTime>
  <ScaleCrop>false</ScaleCrop>
  <LinksUpToDate>false</LinksUpToDate>
  <CharactersWithSpaces>7966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2022-07-21T14:39:00Z</dcterms:created>
  <dc:creator>Administrator</dc:creator>
  <cp:lastModifiedBy>Administrator</cp:lastModifiedBy>
  <cp:lastPrinted>2022-11-18T08:11:28Z</cp:lastPrinted>
  <dcterms:modified xsi:type="dcterms:W3CDTF">2022-11-18T08:12:26Z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DD97AD5F0E0F483AB09C44D2A8C0AE54</vt:lpwstr>
  </property>
</Properties>
</file>