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Hlk2154765"/>
      <w:r>
        <w:rPr>
          <w:rFonts w:hint="eastAsia" w:ascii="黑体" w:hAnsi="黑体" w:eastAsia="黑体" w:cs="黑体"/>
          <w:sz w:val="44"/>
          <w:szCs w:val="44"/>
        </w:rPr>
        <w:t>河北省养老机构星级评定细则（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暂行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1" w:name="_Hlk2089121"/>
      <w:r>
        <w:rPr>
          <w:rFonts w:hint="eastAsia" w:ascii="黑体" w:hAnsi="黑体" w:eastAsia="黑体" w:cs="黑体"/>
          <w:sz w:val="44"/>
          <w:szCs w:val="44"/>
        </w:rPr>
        <w:t>一星级养老机构评定标准</w:t>
      </w:r>
    </w:p>
    <w:bookmarkEnd w:id="0"/>
    <w:bookmarkEnd w:id="1"/>
    <w:p>
      <w:pPr>
        <w:adjustRightInd w:val="0"/>
        <w:snapToGrid w:val="0"/>
        <w:spacing w:line="36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（满分300+20分，星级达标线240分）</w:t>
      </w:r>
    </w:p>
    <w:p>
      <w:pPr>
        <w:adjustRightInd w:val="0"/>
        <w:snapToGrid w:val="0"/>
        <w:spacing w:line="360" w:lineRule="exact"/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评</w:t>
      </w:r>
      <w:r>
        <w:rPr>
          <w:rFonts w:hint="eastAsia" w:ascii="楷体" w:hAnsi="楷体" w:eastAsia="楷体"/>
          <w:b/>
          <w:bCs/>
          <w:sz w:val="24"/>
          <w:lang w:eastAsia="zh-CN"/>
        </w:rPr>
        <w:t>定</w:t>
      </w:r>
      <w:r>
        <w:rPr>
          <w:rFonts w:hint="eastAsia" w:ascii="楷体" w:hAnsi="楷体" w:eastAsia="楷体"/>
          <w:b/>
          <w:bCs/>
          <w:sz w:val="24"/>
        </w:rPr>
        <w:t>必要条件：床位数20张以上；床位平均使用面积不低于6㎡，单人间使用面积不低于10㎡</w:t>
      </w:r>
      <w:bookmarkStart w:id="2" w:name="_GoBack"/>
      <w:bookmarkEnd w:id="2"/>
      <w:r>
        <w:rPr>
          <w:rFonts w:hint="eastAsia" w:ascii="楷体" w:hAnsi="楷体" w:eastAsia="楷体"/>
          <w:b/>
          <w:bCs/>
          <w:sz w:val="24"/>
        </w:rPr>
        <w:t>；年均入住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率30%</w:t>
      </w:r>
      <w:r>
        <w:rPr>
          <w:rFonts w:hint="eastAsia" w:ascii="楷体" w:hAnsi="楷体" w:eastAsia="楷体"/>
          <w:b/>
          <w:bCs/>
          <w:sz w:val="24"/>
        </w:rPr>
        <w:t>以上。</w:t>
      </w:r>
    </w:p>
    <w:p>
      <w:pPr>
        <w:adjustRightInd w:val="0"/>
        <w:snapToGrid w:val="0"/>
        <w:spacing w:line="360" w:lineRule="exact"/>
        <w:rPr>
          <w:rFonts w:ascii="楷体" w:hAnsi="楷体" w:eastAsia="楷体" w:cs="楷体"/>
          <w:sz w:val="24"/>
        </w:rPr>
      </w:pPr>
    </w:p>
    <w:tbl>
      <w:tblPr>
        <w:tblStyle w:val="8"/>
        <w:tblW w:w="14400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975"/>
        <w:gridCol w:w="675"/>
        <w:gridCol w:w="480"/>
        <w:gridCol w:w="4830"/>
        <w:gridCol w:w="3300"/>
        <w:gridCol w:w="600"/>
        <w:gridCol w:w="775"/>
        <w:gridCol w:w="62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  <w:tblHeader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评定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二级指标内容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专家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35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施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110分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布局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建筑面积不低于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00㎡。房屋外观整洁无明显破损和污迹。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1.面积低于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00㎡扣10分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00㎡不得分；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2.有明显污迹或破损扣5分。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查看建筑图纸或现场测量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71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住宿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卫生间环境整洁，配备坐便器、洗手池，设安全扶手，地板使用防滑材料或铺设防滑垫等。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未达到要求的，缺一项扣1分。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59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5"/>
                <w:kern w:val="0"/>
                <w:sz w:val="20"/>
                <w:szCs w:val="20"/>
              </w:rPr>
              <w:t>居室自然通风，室内空气清新，无异味。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未达到要求的，每间房扣1分。扣完为止。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spacing w:val="-5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20"/>
                <w:szCs w:val="20"/>
              </w:rPr>
              <w:t>居室安装有紧急呼叫设备或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配备可移动呼叫设备。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紧急呼叫信号应能传输至相应护理站或值班室。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1.未达到要求的，该项不得分；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2.设备不能正常使用的，每一例扣1分，扣完为止。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5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室内配有电扇/空调/取暖器等基本冷暖调节设备。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65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100" w:firstLineChars="5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公共场所或娱乐室配备电视机。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2192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施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110分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膳食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环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境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食堂分别设置符合国家《饮食建筑设计标准》的厨房、餐厅、库房，安装灭蚊灯、挡鼠板、纱窗、防盗网；总使用面积不小于40㎡；无苍蝇、老鼠、蟑螂和其他害虫。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1.未按《饮食建筑设计标准》设置食堂不得分；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2.面积未达到40㎡扣5分；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3.未按要求安装设施每缺一项扣1分；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发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8"/>
                <w:kern w:val="0"/>
                <w:sz w:val="20"/>
                <w:szCs w:val="20"/>
              </w:rPr>
              <w:t>现苍蝇、老鼠、蟑螂或其他害虫扣2分。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2.现场查看面积、设置、设备及卫生状况。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7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厨房有垃圾分类设施并保持其密闭，餐厨垃圾每日处理。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1.无垃圾分类设施扣2分，设施不保持密闭扣1分；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.垃圾处理不及时扣2分。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3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和就餐区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各种设备、炊具、用具整洁卫生，做好餐（饮）具消毒。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1.不卫生、不整洁扣2分；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2.消毒不符合要求扣3分。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查看消毒记录。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7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有冷冻冷藏、保温和储藏设备，生熟食品分开存放。食品留样不少于48小时。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1.无设备扣2分；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2.食品未分类存放扣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3.未按要求留样扣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查看留样记录。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9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医疗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有合作定点医疗机构；合作机构具备及时诊断和救治养老机构内各种老年人常见病、突发疾病的能力。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未签订合作协议此项不得分。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6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配备常用外伤包扎物品、消毒用品、体温表、血压计、非处方急救药品（如救心丸、云南白药、藿香正气水等）。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每缺一项扣1分。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842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施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110分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设有电子监控系统，公共场所、公共出口、走廊、过道等区域和部位设有摄像头。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未安装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电子监控系统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摄像头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不得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17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公共场所应清洁整齐，应设座椅、照明、男女卫生间等公共基础服务设施以及轮椅斜坡、安全扶手等无障碍设施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1.公共场所不整洁不得分；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2.每缺一项设施扣1分，扣完为止。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2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有阅览区，订阅报纸、刊物3种以上，图书不少于50册。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1.未设置阅览区此项不得分；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2.报纸、刊物未达要求扣2分；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3.图书未达要求扣3分。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43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设置棋牌室（区）及健身康复活动场所；活动场所总使用面积不低于30㎡。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1.未设置棋牌室或健身康复活动场所，每项扣1分；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2.面积未达30㎡扣2分。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50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配有洗衣机，做到污净分开，定期消毒，地面采取防滑措施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1.未配洗衣机不得分；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2.未做到污净分开扣1分；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3.无防滑措施扣1分；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4.未定期消毒、无记录各扣1分。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2.现场核查；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3.外包洗涤，查看协议。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54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配备灭火器等消防器材，设有消防安全电子报警器。所有安全疏散通道和出口均设消防安全指示标志，并保持通畅；走廊、房间醒目处有区域消防疏散示意图。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1.未按要求配备消防器材，存在重大安全隐患终止评审；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2.未按要求设置安全标志、疏散示意图每项扣1分。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5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2.机构管理95分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行政、人事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有组织机构图和岗位职责说明。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1.未设置组织机构扣2分；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2.无岗位职责说明扣3分。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2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护理人员与生活能力完好的服务对象，配备比例不低于1：8；与轻度及中度失能的服务对象，配备比例不低于1：5；与重度失能的服务对象，配备比例不低于1：3。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护理人员配备三项要求，一项不达标扣3分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三项都不达标，不得分。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查看入住老人和护理人员名册，计算比例。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7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所有提供生活照料、膳食、医疗护理服务的工作人员持健康证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上岗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护理人员全部经过专业培训。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7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业务管理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工作人员熟悉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《养老机构服务质量基本规范》和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工作流程，严格开展考评，并及时改进工作，有考评记录和改进措施。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1.无考评记录扣3分；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2.无改进措施扣2分；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3.现场考核不合格，每人扣1分。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1.查看资料；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2.现场抽3名工作人员考核。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3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收费项目及标准公开，工作制度及服务流程上墙。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1.收费不公开扣3分，（公益性机构提供相关证明）；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2.制度及服务流程不上墙扣2分。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建立在院老人档案管理库，包括入院老人健康评估、能力评估（入住评估、常规评估、即时评估）、入住协议、身份证明、监护人联系方式、在院记录等相关资料，老人出院或死亡7天内档案必须入库。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1.未建立档案管理库不得分；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2.档案资料每缺一项扣2分。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023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安全管理40分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每月至少组织一次防火检查，每日昼夜防火巡查各不少于两次；制定消防演练、应急疏散和灭火预案，每半年至少组织一次消防演练和消防安全教育培训。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未按要求组织实施，存在重大安全隐患终止评审。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查看制度、资料；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询问部分工作人员。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配备至少1名持证上岗的兼职消防工作人员。有明确的消防责任人，对消防设施、特种设备进行日常维修保养，定期自检，指定（有资质）机构对特种设备进行定期检验，有检查报告并备案。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1.消防人员配备不达标扣2分；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2.无消防责任人扣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3.检查、保养记录每缺一项扣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4.现场考核不合格扣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查看职业资格证、相关资料，现场抽查工作人员演示。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0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2.机构管理95分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安全管理40分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防止养老院内感染，建立机构内感染预防和处理办法，有消毒和隔离制度；有传染病预防措施，做好记录。检查当月内养老机构内群发感染性腹泻、发热、疥疮为0。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无院内感染管理组织扣5分；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2.无相关制度及记录，缺一项扣2分；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群发感染性腹泻、发热、疥疮，出现一项扣2分。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 w:firstLine="100" w:firstLineChars="5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运营管理15分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制定满意度测评制度，每半年测评1次。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1.无制度或服务满意度低于90%不得分；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2.未按要求开展测评扣3分。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查看满意度资料，现场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满意度测评表20份。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财务状况正常。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查看上一年度财务审计报告。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制定3-5年的业务发展规划。年初制定工作计划，年末有工作总结。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1.无发展规划扣1分；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2.无年初工作计划扣2分；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3.无年末工作总结扣2分。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3.服务提供95分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生活护理服务50分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每天清洁居室卫生1次；室内物品摆放整齐有序，无障碍物；墙壁、门窗清洁无灰尘，桌面、地面清洁无垃圾；每周卫生检查1次，有记录；每季度灭“四害”1次，有记录。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1.不整洁或物品摆放无序不得分；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2.无卫生检查记录扣5分；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3.无灭四害记录扣5分；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1.现场查看；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2.查看工作记录。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老人干净整洁，保持老人衣着、皮肤、头发、口腔、手脚、会阴清洁，身上无异味；保持老人头发短、胡子短、指甲短。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未达要求的，每人扣5分。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现场查看2名以上老人。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1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床上用品（床单、被套、枕套）清洁无异味，老人离床立即折叠整齐。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未达要求的，每张床扣1分。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1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护理区域有老人信息一览表（有护理级别标识）、有工作人员一览表。护理人员24小时值班，并做好交接班记录。护理员着装整洁，佩戴岗位标识上岗，举止文明，微笑服务。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1.无一览表，每缺一项扣1分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2.发现有与老人或家属吵架现象的，不得分；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3.未达要求的，每人扣2分。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1.现场查看；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2.询问2名以上老人；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3.查看交接班记录。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60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3.服务提供95分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生活护理服务50分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协助老年人按时服药，并做好记录。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抽查老人记录不完善的，每人扣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现场抽查2名老人的记录。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4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提供安宁服务。帮助老年人安详、有尊严地度过生命终期。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未提供服务不得分。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10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膳食服务15分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根据老年人身体状况及需求、地域特点、民族、宗教习惯提供膳食；食谱每周至少更换一次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并上墙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1.未按要求提供膳食的扣5分；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2.食谱不上墙扣2分；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3.未按要求更换食谱扣3分。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现场查看食谱、饭菜。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8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建立老年人伙食（膳食）委员会，监督膳食质量，定期了解老年人膳食需求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不建立膳食委员会此项不得分。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9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社会工作服务25分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至少配备1名具有助理社会工作师资格以上兼/专职人员或1名文体娱乐服务人员。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不按要求配备此项不得分。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查看证件原件、工资表。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33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组织和引导老年人开展小型文体娱乐活动每周不少于1次，大型文体娱乐活动每季度不少于1次，活动有图文记录。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1.未按要求开展活动扣10分；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2.无活动图文记录扣5分。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查看活动图文、反馈记录、视频资料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提供委托服务并记录。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1.无委托协议扣3分；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2.无记录扣2分。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0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医疗康复服务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合作医疗机构每星期诊疗1次有记录，根据老人病情变化实际情况及时转诊。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诊疗次数不达要求扣3分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没有转诊记录扣2分。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查看诊疗、转诊记录。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693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4.加分项目20分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获得外部机构各类奖评（个人或单位），在行业中起到示范作用。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1.获得市级奖项加1分；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2.获得省级奖项加2分；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3.获得国家级奖项加3分；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4.在省级以上经验交流会发言或在本行业协会中担任理事以上职务加2分。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查看奖项原件，累计不超过5分。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28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有计划地组织老人进行健康讲座，教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自我保健、自我护理及常见病防治等知识。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未按要求组织学习不得分。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1.查看活动文字、图片记录；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2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制定在院老人康复训练计划并实施。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无计划或实施记录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不得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查看康复计划及记录。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06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有1项以上居家上门服务项目（能说明即可）。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项即可得分。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查看项目图片、文字资料。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10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300+20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3DC"/>
    <w:rsid w:val="0000136E"/>
    <w:rsid w:val="0000296C"/>
    <w:rsid w:val="00004419"/>
    <w:rsid w:val="00004F10"/>
    <w:rsid w:val="00007AC2"/>
    <w:rsid w:val="00011306"/>
    <w:rsid w:val="00017EA9"/>
    <w:rsid w:val="00023D0F"/>
    <w:rsid w:val="000246A4"/>
    <w:rsid w:val="00036D8E"/>
    <w:rsid w:val="00043C48"/>
    <w:rsid w:val="00051CB0"/>
    <w:rsid w:val="0005585E"/>
    <w:rsid w:val="0005603E"/>
    <w:rsid w:val="00056AF3"/>
    <w:rsid w:val="00065095"/>
    <w:rsid w:val="000650C4"/>
    <w:rsid w:val="00066531"/>
    <w:rsid w:val="00066954"/>
    <w:rsid w:val="00070368"/>
    <w:rsid w:val="000754D6"/>
    <w:rsid w:val="00076A69"/>
    <w:rsid w:val="00082A90"/>
    <w:rsid w:val="000837F1"/>
    <w:rsid w:val="0009274E"/>
    <w:rsid w:val="00093EE8"/>
    <w:rsid w:val="00095465"/>
    <w:rsid w:val="00097829"/>
    <w:rsid w:val="000A1ED7"/>
    <w:rsid w:val="000A4467"/>
    <w:rsid w:val="000B3E7C"/>
    <w:rsid w:val="000B648D"/>
    <w:rsid w:val="000B782E"/>
    <w:rsid w:val="000D2C79"/>
    <w:rsid w:val="000D5E22"/>
    <w:rsid w:val="000E1580"/>
    <w:rsid w:val="000E4AC7"/>
    <w:rsid w:val="000E6EE0"/>
    <w:rsid w:val="000F5E79"/>
    <w:rsid w:val="000F688D"/>
    <w:rsid w:val="00100332"/>
    <w:rsid w:val="00106BF7"/>
    <w:rsid w:val="001112CA"/>
    <w:rsid w:val="00113C5A"/>
    <w:rsid w:val="001154BF"/>
    <w:rsid w:val="00115F59"/>
    <w:rsid w:val="00125280"/>
    <w:rsid w:val="0013062E"/>
    <w:rsid w:val="00131B9D"/>
    <w:rsid w:val="00131DA3"/>
    <w:rsid w:val="001323D6"/>
    <w:rsid w:val="00135A2C"/>
    <w:rsid w:val="001400DA"/>
    <w:rsid w:val="00147764"/>
    <w:rsid w:val="00151AB6"/>
    <w:rsid w:val="00155AD8"/>
    <w:rsid w:val="00160046"/>
    <w:rsid w:val="00164A3C"/>
    <w:rsid w:val="00164BDE"/>
    <w:rsid w:val="00166040"/>
    <w:rsid w:val="0017323C"/>
    <w:rsid w:val="001754ED"/>
    <w:rsid w:val="0017622E"/>
    <w:rsid w:val="00177C60"/>
    <w:rsid w:val="00181B00"/>
    <w:rsid w:val="00185557"/>
    <w:rsid w:val="00185C3E"/>
    <w:rsid w:val="00190B79"/>
    <w:rsid w:val="0019258F"/>
    <w:rsid w:val="001A13DC"/>
    <w:rsid w:val="001A48A3"/>
    <w:rsid w:val="001B31A3"/>
    <w:rsid w:val="001B648F"/>
    <w:rsid w:val="001C0156"/>
    <w:rsid w:val="001D009B"/>
    <w:rsid w:val="001D318D"/>
    <w:rsid w:val="001D58E1"/>
    <w:rsid w:val="001D6BB4"/>
    <w:rsid w:val="001D7BCA"/>
    <w:rsid w:val="001F5A55"/>
    <w:rsid w:val="001F7694"/>
    <w:rsid w:val="002020B8"/>
    <w:rsid w:val="00211E4F"/>
    <w:rsid w:val="00216CCF"/>
    <w:rsid w:val="0022107D"/>
    <w:rsid w:val="00221A1B"/>
    <w:rsid w:val="0023012D"/>
    <w:rsid w:val="002376C6"/>
    <w:rsid w:val="00242E14"/>
    <w:rsid w:val="002455BC"/>
    <w:rsid w:val="00250D89"/>
    <w:rsid w:val="00255689"/>
    <w:rsid w:val="00260DA6"/>
    <w:rsid w:val="00263581"/>
    <w:rsid w:val="0026399B"/>
    <w:rsid w:val="00267424"/>
    <w:rsid w:val="002737D6"/>
    <w:rsid w:val="00280ADF"/>
    <w:rsid w:val="00281B91"/>
    <w:rsid w:val="0028669F"/>
    <w:rsid w:val="002907E2"/>
    <w:rsid w:val="002914CF"/>
    <w:rsid w:val="00293145"/>
    <w:rsid w:val="002960D8"/>
    <w:rsid w:val="002A0CF8"/>
    <w:rsid w:val="002A310B"/>
    <w:rsid w:val="002A787D"/>
    <w:rsid w:val="002A7F33"/>
    <w:rsid w:val="002B049C"/>
    <w:rsid w:val="002B1648"/>
    <w:rsid w:val="002B2D1C"/>
    <w:rsid w:val="002B6875"/>
    <w:rsid w:val="002C0B45"/>
    <w:rsid w:val="002C0D10"/>
    <w:rsid w:val="002C1093"/>
    <w:rsid w:val="002C157B"/>
    <w:rsid w:val="002C643B"/>
    <w:rsid w:val="002D392A"/>
    <w:rsid w:val="002E074D"/>
    <w:rsid w:val="002E7718"/>
    <w:rsid w:val="002F24CE"/>
    <w:rsid w:val="002F6C42"/>
    <w:rsid w:val="002F7347"/>
    <w:rsid w:val="0030296E"/>
    <w:rsid w:val="00311B06"/>
    <w:rsid w:val="00313D0F"/>
    <w:rsid w:val="0031568E"/>
    <w:rsid w:val="00316D8D"/>
    <w:rsid w:val="003231AE"/>
    <w:rsid w:val="00325F32"/>
    <w:rsid w:val="00331028"/>
    <w:rsid w:val="00335084"/>
    <w:rsid w:val="00342A08"/>
    <w:rsid w:val="00351DC8"/>
    <w:rsid w:val="003546CA"/>
    <w:rsid w:val="00360B66"/>
    <w:rsid w:val="003638CE"/>
    <w:rsid w:val="0036518F"/>
    <w:rsid w:val="003666C5"/>
    <w:rsid w:val="00373212"/>
    <w:rsid w:val="003801C4"/>
    <w:rsid w:val="0038335C"/>
    <w:rsid w:val="003A1552"/>
    <w:rsid w:val="003A6B84"/>
    <w:rsid w:val="003B2E84"/>
    <w:rsid w:val="003B52DA"/>
    <w:rsid w:val="003B5F04"/>
    <w:rsid w:val="003B6BCD"/>
    <w:rsid w:val="003B778F"/>
    <w:rsid w:val="003C13D6"/>
    <w:rsid w:val="003C2EB3"/>
    <w:rsid w:val="003C58ED"/>
    <w:rsid w:val="003C770B"/>
    <w:rsid w:val="003D1352"/>
    <w:rsid w:val="003D38AC"/>
    <w:rsid w:val="003D50F6"/>
    <w:rsid w:val="003E17AE"/>
    <w:rsid w:val="003E54AF"/>
    <w:rsid w:val="003E7F53"/>
    <w:rsid w:val="003F04A1"/>
    <w:rsid w:val="003F48D9"/>
    <w:rsid w:val="003F6019"/>
    <w:rsid w:val="003F6AE1"/>
    <w:rsid w:val="00403F1F"/>
    <w:rsid w:val="00403FC1"/>
    <w:rsid w:val="00407164"/>
    <w:rsid w:val="00414A97"/>
    <w:rsid w:val="00420E2F"/>
    <w:rsid w:val="004213D2"/>
    <w:rsid w:val="00422F3D"/>
    <w:rsid w:val="00433AEE"/>
    <w:rsid w:val="0043595B"/>
    <w:rsid w:val="00437B7B"/>
    <w:rsid w:val="00440765"/>
    <w:rsid w:val="00441ECB"/>
    <w:rsid w:val="0044462E"/>
    <w:rsid w:val="00444FBD"/>
    <w:rsid w:val="00454C69"/>
    <w:rsid w:val="00463C00"/>
    <w:rsid w:val="00464224"/>
    <w:rsid w:val="0046471C"/>
    <w:rsid w:val="00467D63"/>
    <w:rsid w:val="00474F3E"/>
    <w:rsid w:val="00481D8B"/>
    <w:rsid w:val="0048678B"/>
    <w:rsid w:val="004917B1"/>
    <w:rsid w:val="004918D8"/>
    <w:rsid w:val="00492AAD"/>
    <w:rsid w:val="00496324"/>
    <w:rsid w:val="004B1E48"/>
    <w:rsid w:val="004B332F"/>
    <w:rsid w:val="004B41F9"/>
    <w:rsid w:val="004B42F2"/>
    <w:rsid w:val="004B48BF"/>
    <w:rsid w:val="004B5B92"/>
    <w:rsid w:val="004B79AD"/>
    <w:rsid w:val="004C1F12"/>
    <w:rsid w:val="004C2159"/>
    <w:rsid w:val="004C2F8E"/>
    <w:rsid w:val="004C63C9"/>
    <w:rsid w:val="004C7A2A"/>
    <w:rsid w:val="004C7D50"/>
    <w:rsid w:val="004D2A36"/>
    <w:rsid w:val="004D3CBA"/>
    <w:rsid w:val="004D565F"/>
    <w:rsid w:val="004D7B0A"/>
    <w:rsid w:val="004E3A06"/>
    <w:rsid w:val="004F0051"/>
    <w:rsid w:val="004F423B"/>
    <w:rsid w:val="004F708C"/>
    <w:rsid w:val="004F740F"/>
    <w:rsid w:val="005004F1"/>
    <w:rsid w:val="00504197"/>
    <w:rsid w:val="00506B57"/>
    <w:rsid w:val="00512D16"/>
    <w:rsid w:val="0053105A"/>
    <w:rsid w:val="0053619C"/>
    <w:rsid w:val="005370E1"/>
    <w:rsid w:val="00542872"/>
    <w:rsid w:val="00543E55"/>
    <w:rsid w:val="005518E6"/>
    <w:rsid w:val="00561D1E"/>
    <w:rsid w:val="00562AAB"/>
    <w:rsid w:val="00564DDB"/>
    <w:rsid w:val="0056642B"/>
    <w:rsid w:val="00572221"/>
    <w:rsid w:val="00584E41"/>
    <w:rsid w:val="00584FA8"/>
    <w:rsid w:val="00586EEA"/>
    <w:rsid w:val="005871C2"/>
    <w:rsid w:val="00596D97"/>
    <w:rsid w:val="005A061C"/>
    <w:rsid w:val="005A4770"/>
    <w:rsid w:val="005A6A2C"/>
    <w:rsid w:val="005B111C"/>
    <w:rsid w:val="005B28D9"/>
    <w:rsid w:val="005C0488"/>
    <w:rsid w:val="005C129D"/>
    <w:rsid w:val="005C27F2"/>
    <w:rsid w:val="005D01CE"/>
    <w:rsid w:val="005D09DE"/>
    <w:rsid w:val="005D1CD7"/>
    <w:rsid w:val="005D3025"/>
    <w:rsid w:val="005D70E8"/>
    <w:rsid w:val="005E0E75"/>
    <w:rsid w:val="005E30BC"/>
    <w:rsid w:val="005E3505"/>
    <w:rsid w:val="005E4BE5"/>
    <w:rsid w:val="005F0410"/>
    <w:rsid w:val="005F6536"/>
    <w:rsid w:val="005F7F3E"/>
    <w:rsid w:val="006055C5"/>
    <w:rsid w:val="006103D3"/>
    <w:rsid w:val="006118CC"/>
    <w:rsid w:val="006120F0"/>
    <w:rsid w:val="006151DE"/>
    <w:rsid w:val="006215E8"/>
    <w:rsid w:val="006349E8"/>
    <w:rsid w:val="00637813"/>
    <w:rsid w:val="006407C4"/>
    <w:rsid w:val="0064260F"/>
    <w:rsid w:val="0064597D"/>
    <w:rsid w:val="00647CBE"/>
    <w:rsid w:val="00655938"/>
    <w:rsid w:val="0067144B"/>
    <w:rsid w:val="006758F3"/>
    <w:rsid w:val="00675E50"/>
    <w:rsid w:val="00680D3E"/>
    <w:rsid w:val="006811BA"/>
    <w:rsid w:val="006824F7"/>
    <w:rsid w:val="0068411F"/>
    <w:rsid w:val="006842BB"/>
    <w:rsid w:val="0069313D"/>
    <w:rsid w:val="00697FA6"/>
    <w:rsid w:val="006A7EEC"/>
    <w:rsid w:val="006B6259"/>
    <w:rsid w:val="006B6601"/>
    <w:rsid w:val="006C063F"/>
    <w:rsid w:val="006C4E78"/>
    <w:rsid w:val="006C7404"/>
    <w:rsid w:val="006D16FF"/>
    <w:rsid w:val="006D23A4"/>
    <w:rsid w:val="006D7207"/>
    <w:rsid w:val="006E4698"/>
    <w:rsid w:val="006E4E1C"/>
    <w:rsid w:val="006E5872"/>
    <w:rsid w:val="006E5B15"/>
    <w:rsid w:val="0070151E"/>
    <w:rsid w:val="00701DE9"/>
    <w:rsid w:val="00703DC7"/>
    <w:rsid w:val="0070444B"/>
    <w:rsid w:val="0070636F"/>
    <w:rsid w:val="0071193D"/>
    <w:rsid w:val="00716999"/>
    <w:rsid w:val="0072340D"/>
    <w:rsid w:val="00726257"/>
    <w:rsid w:val="00735D7D"/>
    <w:rsid w:val="00741F38"/>
    <w:rsid w:val="0075339D"/>
    <w:rsid w:val="00761963"/>
    <w:rsid w:val="00765F57"/>
    <w:rsid w:val="007765B3"/>
    <w:rsid w:val="00776663"/>
    <w:rsid w:val="00787BF9"/>
    <w:rsid w:val="007906BE"/>
    <w:rsid w:val="007941FA"/>
    <w:rsid w:val="007948CC"/>
    <w:rsid w:val="007963DB"/>
    <w:rsid w:val="007A0FED"/>
    <w:rsid w:val="007A74EA"/>
    <w:rsid w:val="007B1E56"/>
    <w:rsid w:val="007B2D1C"/>
    <w:rsid w:val="007C1E2D"/>
    <w:rsid w:val="007D1679"/>
    <w:rsid w:val="007D3222"/>
    <w:rsid w:val="007D7DA4"/>
    <w:rsid w:val="007E3280"/>
    <w:rsid w:val="007E50DF"/>
    <w:rsid w:val="007E5175"/>
    <w:rsid w:val="007F0277"/>
    <w:rsid w:val="007F193A"/>
    <w:rsid w:val="00800EEA"/>
    <w:rsid w:val="00803A58"/>
    <w:rsid w:val="00813F77"/>
    <w:rsid w:val="008141D9"/>
    <w:rsid w:val="00823F8A"/>
    <w:rsid w:val="00825126"/>
    <w:rsid w:val="00826926"/>
    <w:rsid w:val="00827478"/>
    <w:rsid w:val="00832B85"/>
    <w:rsid w:val="0083728F"/>
    <w:rsid w:val="00846008"/>
    <w:rsid w:val="008464F4"/>
    <w:rsid w:val="00847DE3"/>
    <w:rsid w:val="008522BD"/>
    <w:rsid w:val="008563B5"/>
    <w:rsid w:val="008564BF"/>
    <w:rsid w:val="00860EB7"/>
    <w:rsid w:val="0086196E"/>
    <w:rsid w:val="00863929"/>
    <w:rsid w:val="00863BAB"/>
    <w:rsid w:val="00870EB1"/>
    <w:rsid w:val="00874B3C"/>
    <w:rsid w:val="008756C8"/>
    <w:rsid w:val="00875BAF"/>
    <w:rsid w:val="00876592"/>
    <w:rsid w:val="008802E2"/>
    <w:rsid w:val="00881CAA"/>
    <w:rsid w:val="00883CB1"/>
    <w:rsid w:val="00890214"/>
    <w:rsid w:val="008A0CA5"/>
    <w:rsid w:val="008A23A8"/>
    <w:rsid w:val="008A7007"/>
    <w:rsid w:val="008B50D8"/>
    <w:rsid w:val="008C0E56"/>
    <w:rsid w:val="008C0F46"/>
    <w:rsid w:val="008C42E9"/>
    <w:rsid w:val="008D35EE"/>
    <w:rsid w:val="008D463D"/>
    <w:rsid w:val="008D473C"/>
    <w:rsid w:val="008D778A"/>
    <w:rsid w:val="008E4B1E"/>
    <w:rsid w:val="008E5BFB"/>
    <w:rsid w:val="008E601A"/>
    <w:rsid w:val="008E60FA"/>
    <w:rsid w:val="008E6D67"/>
    <w:rsid w:val="008F0E6A"/>
    <w:rsid w:val="008F204C"/>
    <w:rsid w:val="008F4196"/>
    <w:rsid w:val="008F7090"/>
    <w:rsid w:val="008F7913"/>
    <w:rsid w:val="00903E34"/>
    <w:rsid w:val="00916323"/>
    <w:rsid w:val="009173DE"/>
    <w:rsid w:val="009175B7"/>
    <w:rsid w:val="00920AF9"/>
    <w:rsid w:val="00935201"/>
    <w:rsid w:val="0093563B"/>
    <w:rsid w:val="00940433"/>
    <w:rsid w:val="0094603F"/>
    <w:rsid w:val="00946AD0"/>
    <w:rsid w:val="00953337"/>
    <w:rsid w:val="009551CF"/>
    <w:rsid w:val="00956B8A"/>
    <w:rsid w:val="00971306"/>
    <w:rsid w:val="00972830"/>
    <w:rsid w:val="009769C5"/>
    <w:rsid w:val="00976A4A"/>
    <w:rsid w:val="0098055C"/>
    <w:rsid w:val="00981590"/>
    <w:rsid w:val="00985949"/>
    <w:rsid w:val="00990430"/>
    <w:rsid w:val="009919F3"/>
    <w:rsid w:val="00996B94"/>
    <w:rsid w:val="009A2661"/>
    <w:rsid w:val="009A38ED"/>
    <w:rsid w:val="009A6673"/>
    <w:rsid w:val="009B3145"/>
    <w:rsid w:val="009C43F5"/>
    <w:rsid w:val="009C71DB"/>
    <w:rsid w:val="009C7457"/>
    <w:rsid w:val="009E003B"/>
    <w:rsid w:val="009F14E6"/>
    <w:rsid w:val="009F6B8C"/>
    <w:rsid w:val="00A02B99"/>
    <w:rsid w:val="00A033D1"/>
    <w:rsid w:val="00A11E05"/>
    <w:rsid w:val="00A14B33"/>
    <w:rsid w:val="00A169B9"/>
    <w:rsid w:val="00A176A6"/>
    <w:rsid w:val="00A17A69"/>
    <w:rsid w:val="00A20EEE"/>
    <w:rsid w:val="00A22107"/>
    <w:rsid w:val="00A2594E"/>
    <w:rsid w:val="00A42D26"/>
    <w:rsid w:val="00A53E24"/>
    <w:rsid w:val="00A55932"/>
    <w:rsid w:val="00A55B7E"/>
    <w:rsid w:val="00A55C1B"/>
    <w:rsid w:val="00A574E9"/>
    <w:rsid w:val="00A60069"/>
    <w:rsid w:val="00A601AB"/>
    <w:rsid w:val="00A63046"/>
    <w:rsid w:val="00A63ACD"/>
    <w:rsid w:val="00A644D5"/>
    <w:rsid w:val="00A65A9C"/>
    <w:rsid w:val="00A75424"/>
    <w:rsid w:val="00A75ED6"/>
    <w:rsid w:val="00A85D04"/>
    <w:rsid w:val="00A85DC4"/>
    <w:rsid w:val="00A86CAE"/>
    <w:rsid w:val="00A92635"/>
    <w:rsid w:val="00A97806"/>
    <w:rsid w:val="00A97988"/>
    <w:rsid w:val="00AA3A96"/>
    <w:rsid w:val="00AB145F"/>
    <w:rsid w:val="00AC01AF"/>
    <w:rsid w:val="00AC28CD"/>
    <w:rsid w:val="00AC45F1"/>
    <w:rsid w:val="00AD0CE3"/>
    <w:rsid w:val="00AD12F6"/>
    <w:rsid w:val="00AD2A1F"/>
    <w:rsid w:val="00B03A83"/>
    <w:rsid w:val="00B10463"/>
    <w:rsid w:val="00B27172"/>
    <w:rsid w:val="00B31928"/>
    <w:rsid w:val="00B35016"/>
    <w:rsid w:val="00B35E25"/>
    <w:rsid w:val="00B409FF"/>
    <w:rsid w:val="00B442D4"/>
    <w:rsid w:val="00B44E9B"/>
    <w:rsid w:val="00B479A9"/>
    <w:rsid w:val="00B5101E"/>
    <w:rsid w:val="00B5184C"/>
    <w:rsid w:val="00B53E75"/>
    <w:rsid w:val="00B54EA7"/>
    <w:rsid w:val="00B57137"/>
    <w:rsid w:val="00B5714F"/>
    <w:rsid w:val="00B6477C"/>
    <w:rsid w:val="00B66E21"/>
    <w:rsid w:val="00B758A9"/>
    <w:rsid w:val="00B8044A"/>
    <w:rsid w:val="00B82981"/>
    <w:rsid w:val="00B87DE3"/>
    <w:rsid w:val="00B96249"/>
    <w:rsid w:val="00BA0EC9"/>
    <w:rsid w:val="00BA3DA7"/>
    <w:rsid w:val="00BB05E4"/>
    <w:rsid w:val="00BB71F2"/>
    <w:rsid w:val="00BC4E97"/>
    <w:rsid w:val="00BD00A0"/>
    <w:rsid w:val="00BD3377"/>
    <w:rsid w:val="00BD7F1A"/>
    <w:rsid w:val="00BE1169"/>
    <w:rsid w:val="00BE3E81"/>
    <w:rsid w:val="00BF19DF"/>
    <w:rsid w:val="00BF3232"/>
    <w:rsid w:val="00BF38A7"/>
    <w:rsid w:val="00BF3C66"/>
    <w:rsid w:val="00BF5B1F"/>
    <w:rsid w:val="00C0062D"/>
    <w:rsid w:val="00C02110"/>
    <w:rsid w:val="00C042C5"/>
    <w:rsid w:val="00C069F0"/>
    <w:rsid w:val="00C158EE"/>
    <w:rsid w:val="00C15FFF"/>
    <w:rsid w:val="00C215CE"/>
    <w:rsid w:val="00C22BFD"/>
    <w:rsid w:val="00C272A7"/>
    <w:rsid w:val="00C30566"/>
    <w:rsid w:val="00C308F1"/>
    <w:rsid w:val="00C3418D"/>
    <w:rsid w:val="00C364C1"/>
    <w:rsid w:val="00C37139"/>
    <w:rsid w:val="00C37C2B"/>
    <w:rsid w:val="00C42374"/>
    <w:rsid w:val="00C449F1"/>
    <w:rsid w:val="00C4640D"/>
    <w:rsid w:val="00C46972"/>
    <w:rsid w:val="00C51417"/>
    <w:rsid w:val="00C60A2D"/>
    <w:rsid w:val="00C66716"/>
    <w:rsid w:val="00C66963"/>
    <w:rsid w:val="00C66E1E"/>
    <w:rsid w:val="00C74565"/>
    <w:rsid w:val="00C7799A"/>
    <w:rsid w:val="00C838E9"/>
    <w:rsid w:val="00C83CCD"/>
    <w:rsid w:val="00C85C63"/>
    <w:rsid w:val="00C87A97"/>
    <w:rsid w:val="00C93B1F"/>
    <w:rsid w:val="00CA1B3A"/>
    <w:rsid w:val="00CB157B"/>
    <w:rsid w:val="00CB3E2D"/>
    <w:rsid w:val="00CB6CEF"/>
    <w:rsid w:val="00CC1B7B"/>
    <w:rsid w:val="00CC3AE7"/>
    <w:rsid w:val="00CC751D"/>
    <w:rsid w:val="00CC785C"/>
    <w:rsid w:val="00CC7D4E"/>
    <w:rsid w:val="00CD2D51"/>
    <w:rsid w:val="00CD510D"/>
    <w:rsid w:val="00CD51AA"/>
    <w:rsid w:val="00CD53CF"/>
    <w:rsid w:val="00CF054E"/>
    <w:rsid w:val="00CF1CAC"/>
    <w:rsid w:val="00CF306A"/>
    <w:rsid w:val="00D01813"/>
    <w:rsid w:val="00D04270"/>
    <w:rsid w:val="00D14E34"/>
    <w:rsid w:val="00D15C62"/>
    <w:rsid w:val="00D24BBB"/>
    <w:rsid w:val="00D263E2"/>
    <w:rsid w:val="00D341F7"/>
    <w:rsid w:val="00D358DB"/>
    <w:rsid w:val="00D366BC"/>
    <w:rsid w:val="00D374F7"/>
    <w:rsid w:val="00D43CC3"/>
    <w:rsid w:val="00D44EB2"/>
    <w:rsid w:val="00D4534F"/>
    <w:rsid w:val="00D46CB0"/>
    <w:rsid w:val="00D5436A"/>
    <w:rsid w:val="00D546AE"/>
    <w:rsid w:val="00D5474E"/>
    <w:rsid w:val="00D61D58"/>
    <w:rsid w:val="00D62CCD"/>
    <w:rsid w:val="00D644A2"/>
    <w:rsid w:val="00D73265"/>
    <w:rsid w:val="00D74F51"/>
    <w:rsid w:val="00D7760C"/>
    <w:rsid w:val="00D804AA"/>
    <w:rsid w:val="00DA04D1"/>
    <w:rsid w:val="00DA0E31"/>
    <w:rsid w:val="00DA6AA4"/>
    <w:rsid w:val="00DB5421"/>
    <w:rsid w:val="00DC18CD"/>
    <w:rsid w:val="00DC1E34"/>
    <w:rsid w:val="00DC3248"/>
    <w:rsid w:val="00DC4E8A"/>
    <w:rsid w:val="00DC57C7"/>
    <w:rsid w:val="00DC5E00"/>
    <w:rsid w:val="00DD079C"/>
    <w:rsid w:val="00DD32F9"/>
    <w:rsid w:val="00DD6482"/>
    <w:rsid w:val="00DD7520"/>
    <w:rsid w:val="00DD7AF5"/>
    <w:rsid w:val="00DE4548"/>
    <w:rsid w:val="00DE50DF"/>
    <w:rsid w:val="00DE76AE"/>
    <w:rsid w:val="00DF1D46"/>
    <w:rsid w:val="00DF4330"/>
    <w:rsid w:val="00DF53E3"/>
    <w:rsid w:val="00DF7857"/>
    <w:rsid w:val="00E02EE8"/>
    <w:rsid w:val="00E04645"/>
    <w:rsid w:val="00E167D4"/>
    <w:rsid w:val="00E20399"/>
    <w:rsid w:val="00E24330"/>
    <w:rsid w:val="00E251CD"/>
    <w:rsid w:val="00E253CA"/>
    <w:rsid w:val="00E25B7F"/>
    <w:rsid w:val="00E31966"/>
    <w:rsid w:val="00E31F6D"/>
    <w:rsid w:val="00E32047"/>
    <w:rsid w:val="00E33790"/>
    <w:rsid w:val="00E36FCF"/>
    <w:rsid w:val="00E37259"/>
    <w:rsid w:val="00E426C3"/>
    <w:rsid w:val="00E467B4"/>
    <w:rsid w:val="00E52875"/>
    <w:rsid w:val="00E571A7"/>
    <w:rsid w:val="00E60DF0"/>
    <w:rsid w:val="00E71F36"/>
    <w:rsid w:val="00E86D42"/>
    <w:rsid w:val="00E949E6"/>
    <w:rsid w:val="00EA1B13"/>
    <w:rsid w:val="00EA3D7A"/>
    <w:rsid w:val="00EB3A3B"/>
    <w:rsid w:val="00EB75DC"/>
    <w:rsid w:val="00EC4568"/>
    <w:rsid w:val="00EE3F45"/>
    <w:rsid w:val="00EE5F2E"/>
    <w:rsid w:val="00EF6B10"/>
    <w:rsid w:val="00EF7279"/>
    <w:rsid w:val="00F0021D"/>
    <w:rsid w:val="00F01F2F"/>
    <w:rsid w:val="00F178B7"/>
    <w:rsid w:val="00F17DF2"/>
    <w:rsid w:val="00F2468D"/>
    <w:rsid w:val="00F2798E"/>
    <w:rsid w:val="00F30D17"/>
    <w:rsid w:val="00F427F8"/>
    <w:rsid w:val="00F44F24"/>
    <w:rsid w:val="00F4541C"/>
    <w:rsid w:val="00F51073"/>
    <w:rsid w:val="00F531F4"/>
    <w:rsid w:val="00F5753A"/>
    <w:rsid w:val="00F64B17"/>
    <w:rsid w:val="00F7233E"/>
    <w:rsid w:val="00F73CAC"/>
    <w:rsid w:val="00F8657E"/>
    <w:rsid w:val="00F9532E"/>
    <w:rsid w:val="00F96FC0"/>
    <w:rsid w:val="00F979B8"/>
    <w:rsid w:val="00FA2551"/>
    <w:rsid w:val="00FA3EBF"/>
    <w:rsid w:val="00FB5514"/>
    <w:rsid w:val="00FB682E"/>
    <w:rsid w:val="00FC0BCD"/>
    <w:rsid w:val="00FC441C"/>
    <w:rsid w:val="00FC6692"/>
    <w:rsid w:val="00FD0A98"/>
    <w:rsid w:val="00FD3212"/>
    <w:rsid w:val="00FD715E"/>
    <w:rsid w:val="00FE12D6"/>
    <w:rsid w:val="00FE4017"/>
    <w:rsid w:val="00FE473C"/>
    <w:rsid w:val="00FE4FC6"/>
    <w:rsid w:val="00FE6902"/>
    <w:rsid w:val="00FF4FBD"/>
    <w:rsid w:val="042279B5"/>
    <w:rsid w:val="04EF6D64"/>
    <w:rsid w:val="05EE4D4D"/>
    <w:rsid w:val="08B20B2A"/>
    <w:rsid w:val="09A01565"/>
    <w:rsid w:val="0B0D2DFC"/>
    <w:rsid w:val="0C5E7C40"/>
    <w:rsid w:val="13D84C8E"/>
    <w:rsid w:val="1DC84D82"/>
    <w:rsid w:val="219E3A29"/>
    <w:rsid w:val="230038FD"/>
    <w:rsid w:val="25942075"/>
    <w:rsid w:val="25A67B75"/>
    <w:rsid w:val="262C01E6"/>
    <w:rsid w:val="26DA40AD"/>
    <w:rsid w:val="27952436"/>
    <w:rsid w:val="29ED09A2"/>
    <w:rsid w:val="2E9662CE"/>
    <w:rsid w:val="317640EA"/>
    <w:rsid w:val="34945490"/>
    <w:rsid w:val="38C579BB"/>
    <w:rsid w:val="39F1224E"/>
    <w:rsid w:val="41960F7D"/>
    <w:rsid w:val="44A23AF8"/>
    <w:rsid w:val="47C75FFA"/>
    <w:rsid w:val="4AC94E16"/>
    <w:rsid w:val="4CB86D44"/>
    <w:rsid w:val="4D0E194F"/>
    <w:rsid w:val="509A010E"/>
    <w:rsid w:val="509F07BF"/>
    <w:rsid w:val="50BE3271"/>
    <w:rsid w:val="51964081"/>
    <w:rsid w:val="595A7E12"/>
    <w:rsid w:val="599A29B8"/>
    <w:rsid w:val="5F924259"/>
    <w:rsid w:val="62D6169F"/>
    <w:rsid w:val="63966B5E"/>
    <w:rsid w:val="65B5375D"/>
    <w:rsid w:val="65B76B7D"/>
    <w:rsid w:val="65F0175E"/>
    <w:rsid w:val="668E2E69"/>
    <w:rsid w:val="67B4366B"/>
    <w:rsid w:val="6C540565"/>
    <w:rsid w:val="6D671763"/>
    <w:rsid w:val="6DD51E17"/>
    <w:rsid w:val="6E411102"/>
    <w:rsid w:val="6F7E2BB9"/>
    <w:rsid w:val="705334B1"/>
    <w:rsid w:val="70830917"/>
    <w:rsid w:val="766E5C07"/>
    <w:rsid w:val="786E2298"/>
    <w:rsid w:val="79D76CCF"/>
    <w:rsid w:val="7C847CE1"/>
    <w:rsid w:val="7D3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1"/>
    <w:basedOn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3BF34-1E37-4AEA-8138-04646F313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993</Words>
  <Characters>5661</Characters>
  <Lines>47</Lines>
  <Paragraphs>13</Paragraphs>
  <ScaleCrop>false</ScaleCrop>
  <LinksUpToDate>false</LinksUpToDate>
  <CharactersWithSpaces>6641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2019-03-16T00:18:00Z</dcterms:created>
  <dc:creator>微软用户</dc:creator>
  <cp:lastModifiedBy>Administrator</cp:lastModifiedBy>
  <dcterms:modified xsi:type="dcterms:W3CDTF">2019-04-10T05:54:43Z</dcterms:modified>
  <cp:revision>869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